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theme/themeOverride4.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D2" w:rsidRPr="005514C1" w:rsidRDefault="007337D2" w:rsidP="00C44E5A">
      <w:pPr>
        <w:spacing w:after="0" w:line="288" w:lineRule="auto"/>
        <w:jc w:val="center"/>
        <w:rPr>
          <w:rFonts w:ascii="Times New Roman" w:eastAsia="Times New Roman" w:hAnsi="Times New Roman" w:cs="Times New Roman"/>
          <w:b/>
          <w:iCs/>
          <w:sz w:val="40"/>
          <w:szCs w:val="24"/>
          <w:lang w:eastAsia="bg-BG"/>
        </w:rPr>
      </w:pPr>
      <w:r w:rsidRPr="005514C1">
        <w:rPr>
          <w:rFonts w:ascii="Times New Roman" w:eastAsia="Times New Roman" w:hAnsi="Times New Roman" w:cs="Times New Roman"/>
          <w:noProof/>
          <w:sz w:val="40"/>
          <w:szCs w:val="24"/>
          <w:lang w:eastAsia="bg-BG"/>
        </w:rPr>
        <w:drawing>
          <wp:anchor distT="0" distB="0" distL="114300" distR="114300" simplePos="0" relativeHeight="251697152" behindDoc="0" locked="0" layoutInCell="1" allowOverlap="1" wp14:anchorId="28BB36BF" wp14:editId="312FF582">
            <wp:simplePos x="0" y="0"/>
            <wp:positionH relativeFrom="margin">
              <wp:posOffset>-173355</wp:posOffset>
            </wp:positionH>
            <wp:positionV relativeFrom="margin">
              <wp:posOffset>-27305</wp:posOffset>
            </wp:positionV>
            <wp:extent cx="1544320" cy="1251585"/>
            <wp:effectExtent l="0" t="0" r="0" b="5715"/>
            <wp:wrapSquare wrapText="bothSides"/>
            <wp:docPr id="5" name="Picture 5" descr="Description: Description: Description: Description: Description: Description: Description: Description: Description: Description: Description: Description: Description: Description: Description: Description: Description: 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G:\a.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l="41727" r="39807"/>
                    <a:stretch>
                      <a:fillRect/>
                    </a:stretch>
                  </pic:blipFill>
                  <pic:spPr bwMode="auto">
                    <a:xfrm>
                      <a:off x="0" y="0"/>
                      <a:ext cx="154432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4C1">
        <w:rPr>
          <w:rFonts w:ascii="Times New Roman" w:eastAsia="Times New Roman" w:hAnsi="Times New Roman" w:cs="Times New Roman"/>
          <w:b/>
          <w:iCs/>
          <w:sz w:val="40"/>
          <w:szCs w:val="24"/>
          <w:lang w:eastAsia="bg-BG"/>
        </w:rPr>
        <w:t>Медицински университет -Варна</w:t>
      </w:r>
    </w:p>
    <w:p w:rsidR="007337D2" w:rsidRPr="005514C1" w:rsidRDefault="007337D2" w:rsidP="00C44E5A">
      <w:pPr>
        <w:spacing w:after="0" w:line="288" w:lineRule="auto"/>
        <w:jc w:val="center"/>
        <w:rPr>
          <w:rFonts w:ascii="Times New Roman" w:eastAsia="Times New Roman" w:hAnsi="Times New Roman" w:cs="Times New Roman"/>
          <w:b/>
          <w:bCs/>
          <w:iCs/>
          <w:sz w:val="32"/>
          <w:szCs w:val="24"/>
          <w:lang w:eastAsia="bg-BG"/>
        </w:rPr>
      </w:pPr>
      <w:r w:rsidRPr="005514C1">
        <w:rPr>
          <w:rFonts w:ascii="Times New Roman" w:eastAsia="Times New Roman" w:hAnsi="Times New Roman" w:cs="Times New Roman"/>
          <w:noProof/>
          <w:sz w:val="32"/>
          <w:szCs w:val="24"/>
          <w:lang w:eastAsia="bg-BG"/>
        </w:rPr>
        <mc:AlternateContent>
          <mc:Choice Requires="wps">
            <w:drawing>
              <wp:anchor distT="4294967277" distB="4294967277" distL="114300" distR="114300" simplePos="0" relativeHeight="251698176" behindDoc="0" locked="0" layoutInCell="1" allowOverlap="1" wp14:anchorId="17EA57F1" wp14:editId="143C789E">
                <wp:simplePos x="0" y="0"/>
                <wp:positionH relativeFrom="column">
                  <wp:posOffset>-59690</wp:posOffset>
                </wp:positionH>
                <wp:positionV relativeFrom="paragraph">
                  <wp:posOffset>364489</wp:posOffset>
                </wp:positionV>
                <wp:extent cx="4455160" cy="0"/>
                <wp:effectExtent l="0" t="19050" r="2159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5160" cy="0"/>
                        </a:xfrm>
                        <a:prstGeom prst="line">
                          <a:avLst/>
                        </a:prstGeom>
                        <a:noFill/>
                        <a:ln w="603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8393AC" id="Straight Connector 2" o:spid="_x0000_s1026" style="position:absolute;z-index:251698176;visibility:visible;mso-wrap-style:square;mso-width-percent:0;mso-height-percent:0;mso-wrap-distance-left:9pt;mso-wrap-distance-top:-53e-5mm;mso-wrap-distance-right:9pt;mso-wrap-distance-bottom:-53e-5mm;mso-position-horizontal:absolute;mso-position-horizontal-relative:text;mso-position-vertical:absolute;mso-position-vertical-relative:text;mso-width-percent:0;mso-height-percent:0;mso-width-relative:page;mso-height-relative:page" from="-4.7pt,28.7pt" to="346.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UBGKgIAAEgEAAAOAAAAZHJzL2Uyb0RvYy54bWysVE2P2yAQvVfqf0Dcs7azTpq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" strokeweight="4.75pt">
                <v:stroke linestyle="thinThick"/>
              </v:line>
            </w:pict>
          </mc:Fallback>
        </mc:AlternateContent>
      </w:r>
      <w:r w:rsidRPr="005514C1">
        <w:rPr>
          <w:rFonts w:ascii="Times New Roman" w:eastAsia="Times New Roman" w:hAnsi="Times New Roman" w:cs="Times New Roman"/>
          <w:b/>
          <w:bCs/>
          <w:iCs/>
          <w:sz w:val="32"/>
          <w:szCs w:val="24"/>
          <w:lang w:eastAsia="bg-BG"/>
        </w:rPr>
        <w:t xml:space="preserve">„Проф. Д-р Параскев Стоянов”  </w:t>
      </w:r>
    </w:p>
    <w:p w:rsidR="00E07915" w:rsidRDefault="00E07915" w:rsidP="00C44E5A">
      <w:pPr>
        <w:spacing w:after="0" w:line="288" w:lineRule="auto"/>
        <w:jc w:val="center"/>
        <w:rPr>
          <w:rFonts w:ascii="Times New Roman" w:eastAsia="Times New Roman" w:hAnsi="Times New Roman" w:cs="Times New Roman"/>
          <w:b/>
          <w:bCs/>
          <w:iCs/>
          <w:sz w:val="24"/>
          <w:szCs w:val="24"/>
          <w:lang w:eastAsia="bg-BG"/>
        </w:rPr>
      </w:pPr>
    </w:p>
    <w:p w:rsidR="007A28C4" w:rsidRPr="007A28C4" w:rsidRDefault="007A28C4" w:rsidP="00C44E5A">
      <w:pPr>
        <w:spacing w:after="0" w:line="288" w:lineRule="auto"/>
        <w:jc w:val="center"/>
        <w:rPr>
          <w:rFonts w:ascii="Times New Roman" w:eastAsia="Times New Roman" w:hAnsi="Times New Roman" w:cs="Times New Roman"/>
          <w:b/>
          <w:bCs/>
          <w:iCs/>
          <w:sz w:val="28"/>
          <w:szCs w:val="24"/>
          <w:lang w:eastAsia="bg-BG"/>
        </w:rPr>
      </w:pPr>
      <w:r w:rsidRPr="007A28C4">
        <w:rPr>
          <w:rFonts w:ascii="Times New Roman" w:eastAsia="Times New Roman" w:hAnsi="Times New Roman" w:cs="Times New Roman"/>
          <w:b/>
          <w:bCs/>
          <w:iCs/>
          <w:sz w:val="28"/>
          <w:szCs w:val="24"/>
          <w:lang w:eastAsia="bg-BG"/>
        </w:rPr>
        <w:t>Филиал Сливен</w:t>
      </w:r>
    </w:p>
    <w:p w:rsidR="007337D2" w:rsidRPr="007A28C4" w:rsidRDefault="007A28C4" w:rsidP="00C44E5A">
      <w:pPr>
        <w:spacing w:after="0" w:line="288" w:lineRule="auto"/>
        <w:jc w:val="center"/>
        <w:rPr>
          <w:rFonts w:ascii="Times New Roman" w:eastAsia="Times New Roman" w:hAnsi="Times New Roman" w:cs="Times New Roman"/>
          <w:b/>
          <w:sz w:val="36"/>
          <w:szCs w:val="32"/>
          <w:lang w:eastAsia="bg-BG"/>
        </w:rPr>
      </w:pPr>
      <w:r w:rsidRPr="007A28C4">
        <w:rPr>
          <w:rFonts w:ascii="Times New Roman" w:eastAsia="Times New Roman" w:hAnsi="Times New Roman" w:cs="Times New Roman"/>
          <w:b/>
          <w:bCs/>
          <w:iCs/>
          <w:sz w:val="28"/>
          <w:szCs w:val="24"/>
          <w:lang w:eastAsia="bg-BG"/>
        </w:rPr>
        <w:t>Катедра „Здравни грижи“</w:t>
      </w:r>
    </w:p>
    <w:p w:rsidR="00000366" w:rsidRPr="009636C9" w:rsidRDefault="00000366" w:rsidP="000931D5">
      <w:pPr>
        <w:spacing w:after="0" w:line="360" w:lineRule="auto"/>
        <w:jc w:val="center"/>
        <w:rPr>
          <w:rFonts w:ascii="Times New Roman" w:eastAsia="Times New Roman" w:hAnsi="Times New Roman" w:cs="Times New Roman"/>
          <w:b/>
          <w:sz w:val="24"/>
          <w:szCs w:val="32"/>
          <w:lang w:eastAsia="bg-BG"/>
        </w:rPr>
      </w:pPr>
    </w:p>
    <w:p w:rsidR="007A28C4" w:rsidRPr="007A28C4" w:rsidRDefault="007A28C4" w:rsidP="000931D5">
      <w:pPr>
        <w:spacing w:after="0" w:line="360" w:lineRule="auto"/>
        <w:jc w:val="center"/>
        <w:rPr>
          <w:rFonts w:ascii="Times New Roman" w:eastAsia="Times New Roman" w:hAnsi="Times New Roman" w:cs="Times New Roman"/>
          <w:b/>
          <w:sz w:val="32"/>
          <w:szCs w:val="32"/>
          <w:lang w:eastAsia="bg-BG"/>
        </w:rPr>
      </w:pPr>
    </w:p>
    <w:p w:rsidR="00BA1C95" w:rsidRDefault="002076E2" w:rsidP="000931D5">
      <w:pPr>
        <w:spacing w:after="0" w:line="360" w:lineRule="auto"/>
        <w:jc w:val="center"/>
        <w:rPr>
          <w:rFonts w:ascii="Times New Roman" w:eastAsia="Times New Roman" w:hAnsi="Times New Roman" w:cs="Times New Roman"/>
          <w:b/>
          <w:sz w:val="32"/>
          <w:szCs w:val="32"/>
          <w:lang w:eastAsia="bg-BG"/>
        </w:rPr>
      </w:pPr>
      <w:r w:rsidRPr="002076E2">
        <w:rPr>
          <w:rFonts w:ascii="Times New Roman" w:eastAsia="Times New Roman" w:hAnsi="Times New Roman" w:cs="Times New Roman"/>
          <w:b/>
          <w:sz w:val="32"/>
          <w:szCs w:val="32"/>
          <w:lang w:eastAsia="bg-BG"/>
        </w:rPr>
        <w:t>Мариана Вескова Желязкова</w:t>
      </w:r>
    </w:p>
    <w:p w:rsidR="002076E2" w:rsidRPr="00BA1C95" w:rsidRDefault="002076E2" w:rsidP="000931D5">
      <w:pPr>
        <w:spacing w:after="0" w:line="360" w:lineRule="auto"/>
        <w:jc w:val="center"/>
        <w:rPr>
          <w:rFonts w:ascii="Times New Roman" w:eastAsia="Times New Roman" w:hAnsi="Times New Roman" w:cs="Times New Roman"/>
          <w:b/>
          <w:sz w:val="24"/>
          <w:szCs w:val="24"/>
          <w:lang w:eastAsia="bg-BG"/>
        </w:rPr>
      </w:pPr>
    </w:p>
    <w:p w:rsidR="00BA1C95" w:rsidRPr="001E1B2E" w:rsidRDefault="002076E2" w:rsidP="000931D5">
      <w:pPr>
        <w:spacing w:after="0" w:line="360" w:lineRule="auto"/>
        <w:jc w:val="center"/>
        <w:rPr>
          <w:rFonts w:ascii="Times New Roman" w:eastAsia="Times New Roman" w:hAnsi="Times New Roman" w:cs="Times New Roman"/>
          <w:b/>
          <w:sz w:val="32"/>
          <w:szCs w:val="32"/>
          <w:lang w:eastAsia="bg-BG"/>
        </w:rPr>
      </w:pPr>
      <w:r w:rsidRPr="001E1B2E">
        <w:rPr>
          <w:rFonts w:ascii="Times New Roman" w:eastAsia="Times New Roman" w:hAnsi="Times New Roman" w:cs="Times New Roman"/>
          <w:b/>
          <w:sz w:val="32"/>
          <w:szCs w:val="32"/>
          <w:lang w:eastAsia="bg-BG"/>
        </w:rPr>
        <w:t>СЪВРЕМЕННИ ПОДХОДИ  ПРИ ОКАЗВАНЕ НА ЗДРАВНИ ГРИЖИ  ЗА ДЕЦА СЪС ЗАХАРЕН ДИАБЕТ В УЧИЛИЩНА ВЪЗРАСТ</w:t>
      </w:r>
    </w:p>
    <w:p w:rsidR="002076E2" w:rsidRPr="001E1B2E" w:rsidRDefault="002076E2" w:rsidP="000931D5">
      <w:pPr>
        <w:spacing w:after="0" w:line="360" w:lineRule="auto"/>
        <w:jc w:val="center"/>
        <w:rPr>
          <w:rFonts w:ascii="Times New Roman" w:eastAsia="Times New Roman" w:hAnsi="Times New Roman" w:cs="Times New Roman"/>
          <w:b/>
          <w:sz w:val="24"/>
          <w:szCs w:val="32"/>
          <w:lang w:eastAsia="bg-BG"/>
        </w:rPr>
      </w:pPr>
    </w:p>
    <w:p w:rsidR="002076E2" w:rsidRPr="009636C9" w:rsidRDefault="002076E2" w:rsidP="000931D5">
      <w:pPr>
        <w:spacing w:after="0" w:line="360" w:lineRule="auto"/>
        <w:jc w:val="center"/>
        <w:rPr>
          <w:rFonts w:ascii="Times New Roman" w:eastAsia="Times New Roman" w:hAnsi="Times New Roman" w:cs="Times New Roman"/>
          <w:b/>
          <w:szCs w:val="28"/>
          <w:lang w:eastAsia="bg-BG"/>
        </w:rPr>
      </w:pPr>
    </w:p>
    <w:p w:rsidR="007337D2" w:rsidRPr="005514C1" w:rsidRDefault="007337D2" w:rsidP="000931D5">
      <w:pPr>
        <w:spacing w:after="0" w:line="360" w:lineRule="auto"/>
        <w:jc w:val="center"/>
        <w:rPr>
          <w:rFonts w:ascii="Times New Roman" w:eastAsia="Times New Roman" w:hAnsi="Times New Roman" w:cs="Times New Roman"/>
          <w:b/>
          <w:sz w:val="28"/>
          <w:szCs w:val="28"/>
          <w:lang w:eastAsia="bg-BG"/>
        </w:rPr>
      </w:pPr>
      <w:r w:rsidRPr="005514C1">
        <w:rPr>
          <w:rFonts w:ascii="Times New Roman" w:eastAsia="Times New Roman" w:hAnsi="Times New Roman" w:cs="Times New Roman"/>
          <w:b/>
          <w:sz w:val="28"/>
          <w:szCs w:val="28"/>
          <w:lang w:eastAsia="bg-BG"/>
        </w:rPr>
        <w:t>АВТОРЕФЕРАТ</w:t>
      </w:r>
    </w:p>
    <w:p w:rsidR="007337D2" w:rsidRPr="005514C1" w:rsidRDefault="007337D2" w:rsidP="000931D5">
      <w:pPr>
        <w:spacing w:after="0" w:line="360" w:lineRule="auto"/>
        <w:jc w:val="center"/>
        <w:rPr>
          <w:rFonts w:ascii="Times New Roman" w:eastAsia="Times New Roman" w:hAnsi="Times New Roman" w:cs="Times New Roman"/>
          <w:sz w:val="32"/>
          <w:szCs w:val="32"/>
          <w:lang w:eastAsia="bg-BG"/>
        </w:rPr>
      </w:pPr>
      <w:r w:rsidRPr="005514C1">
        <w:rPr>
          <w:rFonts w:ascii="Times New Roman" w:eastAsia="Times New Roman" w:hAnsi="Times New Roman" w:cs="Times New Roman"/>
          <w:sz w:val="32"/>
          <w:szCs w:val="32"/>
          <w:lang w:eastAsia="bg-BG"/>
        </w:rPr>
        <w:t>на дисертационен труд за присъждане</w:t>
      </w:r>
    </w:p>
    <w:p w:rsidR="007337D2" w:rsidRPr="005514C1" w:rsidRDefault="007337D2" w:rsidP="000931D5">
      <w:pPr>
        <w:spacing w:after="0" w:line="360" w:lineRule="auto"/>
        <w:jc w:val="center"/>
        <w:rPr>
          <w:rFonts w:ascii="Times New Roman" w:eastAsia="Times New Roman" w:hAnsi="Times New Roman" w:cs="Times New Roman"/>
          <w:sz w:val="32"/>
          <w:szCs w:val="32"/>
          <w:lang w:eastAsia="bg-BG"/>
        </w:rPr>
      </w:pPr>
      <w:r w:rsidRPr="005514C1">
        <w:rPr>
          <w:rFonts w:ascii="Times New Roman" w:eastAsia="Times New Roman" w:hAnsi="Times New Roman" w:cs="Times New Roman"/>
          <w:sz w:val="32"/>
          <w:szCs w:val="32"/>
          <w:lang w:eastAsia="bg-BG"/>
        </w:rPr>
        <w:t>на образователна и научна степен</w:t>
      </w:r>
    </w:p>
    <w:p w:rsidR="007337D2" w:rsidRPr="005514C1" w:rsidRDefault="007337D2" w:rsidP="000931D5">
      <w:pPr>
        <w:spacing w:after="0" w:line="360" w:lineRule="auto"/>
        <w:jc w:val="center"/>
        <w:rPr>
          <w:rFonts w:ascii="Times New Roman" w:eastAsia="Times New Roman" w:hAnsi="Times New Roman" w:cs="Times New Roman"/>
          <w:b/>
          <w:sz w:val="32"/>
          <w:szCs w:val="32"/>
          <w:lang w:eastAsia="bg-BG"/>
        </w:rPr>
      </w:pPr>
      <w:r w:rsidRPr="005514C1">
        <w:rPr>
          <w:rFonts w:ascii="Times New Roman" w:eastAsia="Times New Roman" w:hAnsi="Times New Roman" w:cs="Times New Roman"/>
          <w:b/>
          <w:sz w:val="32"/>
          <w:szCs w:val="32"/>
          <w:lang w:eastAsia="bg-BG"/>
        </w:rPr>
        <w:t>„доктор“</w:t>
      </w:r>
    </w:p>
    <w:p w:rsidR="007337D2" w:rsidRPr="005514C1" w:rsidRDefault="007337D2" w:rsidP="000931D5">
      <w:pPr>
        <w:spacing w:after="0" w:line="360" w:lineRule="auto"/>
        <w:jc w:val="center"/>
        <w:rPr>
          <w:rFonts w:ascii="Times New Roman" w:eastAsia="Times New Roman" w:hAnsi="Times New Roman" w:cs="Times New Roman"/>
          <w:b/>
          <w:sz w:val="28"/>
          <w:szCs w:val="32"/>
          <w:lang w:eastAsia="bg-BG"/>
        </w:rPr>
      </w:pPr>
    </w:p>
    <w:p w:rsidR="007337D2" w:rsidRPr="005514C1" w:rsidRDefault="007337D2" w:rsidP="000931D5">
      <w:pPr>
        <w:spacing w:after="0" w:line="360" w:lineRule="auto"/>
        <w:jc w:val="center"/>
        <w:rPr>
          <w:rFonts w:ascii="Times New Roman" w:eastAsia="Times New Roman" w:hAnsi="Times New Roman" w:cs="Times New Roman"/>
          <w:sz w:val="32"/>
          <w:szCs w:val="32"/>
          <w:lang w:eastAsia="bg-BG"/>
        </w:rPr>
      </w:pPr>
      <w:r w:rsidRPr="005514C1">
        <w:rPr>
          <w:rFonts w:ascii="Times New Roman" w:eastAsia="Times New Roman" w:hAnsi="Times New Roman" w:cs="Times New Roman"/>
          <w:b/>
          <w:sz w:val="32"/>
          <w:szCs w:val="32"/>
          <w:lang w:eastAsia="bg-BG"/>
        </w:rPr>
        <w:t xml:space="preserve">Научна специалност: </w:t>
      </w:r>
      <w:r w:rsidRPr="005514C1">
        <w:rPr>
          <w:rFonts w:ascii="Times New Roman" w:eastAsia="Times New Roman" w:hAnsi="Times New Roman" w:cs="Times New Roman"/>
          <w:sz w:val="32"/>
          <w:szCs w:val="32"/>
          <w:lang w:eastAsia="bg-BG"/>
        </w:rPr>
        <w:t>„</w:t>
      </w:r>
      <w:r w:rsidR="00BA1C95">
        <w:rPr>
          <w:rFonts w:ascii="Times New Roman" w:eastAsia="Times New Roman" w:hAnsi="Times New Roman" w:cs="Times New Roman"/>
          <w:sz w:val="32"/>
          <w:szCs w:val="32"/>
          <w:lang w:eastAsia="bg-BG"/>
        </w:rPr>
        <w:t>Управление на здравните грижи</w:t>
      </w:r>
      <w:r w:rsidRPr="005514C1">
        <w:rPr>
          <w:rFonts w:ascii="Times New Roman" w:eastAsia="Times New Roman" w:hAnsi="Times New Roman" w:cs="Times New Roman"/>
          <w:sz w:val="32"/>
          <w:szCs w:val="32"/>
          <w:lang w:eastAsia="bg-BG"/>
        </w:rPr>
        <w:t>“</w:t>
      </w:r>
    </w:p>
    <w:p w:rsidR="007337D2" w:rsidRPr="005514C1" w:rsidRDefault="007337D2" w:rsidP="000931D5">
      <w:pPr>
        <w:spacing w:after="0" w:line="360" w:lineRule="auto"/>
        <w:jc w:val="center"/>
        <w:rPr>
          <w:rFonts w:ascii="Times New Roman" w:eastAsia="Times New Roman" w:hAnsi="Times New Roman" w:cs="Times New Roman"/>
          <w:b/>
          <w:sz w:val="32"/>
          <w:szCs w:val="32"/>
          <w:lang w:eastAsia="bg-BG"/>
        </w:rPr>
      </w:pPr>
    </w:p>
    <w:p w:rsidR="007337D2" w:rsidRPr="005514C1" w:rsidRDefault="007337D2" w:rsidP="000931D5">
      <w:pPr>
        <w:spacing w:after="0" w:line="360" w:lineRule="auto"/>
        <w:jc w:val="center"/>
        <w:rPr>
          <w:rFonts w:ascii="Times New Roman" w:eastAsia="Times New Roman" w:hAnsi="Times New Roman" w:cs="Times New Roman"/>
          <w:b/>
          <w:sz w:val="28"/>
          <w:szCs w:val="32"/>
          <w:lang w:eastAsia="bg-BG"/>
        </w:rPr>
      </w:pPr>
      <w:r w:rsidRPr="005514C1">
        <w:rPr>
          <w:rFonts w:ascii="Times New Roman" w:eastAsia="Times New Roman" w:hAnsi="Times New Roman" w:cs="Times New Roman"/>
          <w:b/>
          <w:sz w:val="28"/>
          <w:szCs w:val="32"/>
          <w:lang w:eastAsia="bg-BG"/>
        </w:rPr>
        <w:t>Научен ръководител:</w:t>
      </w:r>
    </w:p>
    <w:p w:rsidR="007337D2" w:rsidRDefault="002076E2" w:rsidP="000931D5">
      <w:pPr>
        <w:spacing w:after="0" w:line="360" w:lineRule="auto"/>
        <w:jc w:val="center"/>
        <w:rPr>
          <w:rFonts w:ascii="Times New Roman" w:eastAsia="Times New Roman" w:hAnsi="Times New Roman" w:cs="Times New Roman"/>
          <w:sz w:val="28"/>
          <w:szCs w:val="32"/>
          <w:lang w:eastAsia="bg-BG"/>
        </w:rPr>
      </w:pPr>
      <w:r w:rsidRPr="002076E2">
        <w:rPr>
          <w:rFonts w:ascii="Times New Roman" w:eastAsia="Times New Roman" w:hAnsi="Times New Roman" w:cs="Times New Roman"/>
          <w:sz w:val="28"/>
          <w:szCs w:val="32"/>
          <w:lang w:eastAsia="bg-BG"/>
        </w:rPr>
        <w:t>Проф. Силвия Борисова, д.оз.н</w:t>
      </w:r>
    </w:p>
    <w:p w:rsidR="002076E2" w:rsidRPr="005514C1" w:rsidRDefault="002076E2" w:rsidP="000931D5">
      <w:pPr>
        <w:spacing w:after="0" w:line="360" w:lineRule="auto"/>
        <w:jc w:val="center"/>
        <w:rPr>
          <w:rFonts w:ascii="Times New Roman" w:eastAsia="Times New Roman" w:hAnsi="Times New Roman" w:cs="Times New Roman"/>
          <w:sz w:val="28"/>
          <w:szCs w:val="32"/>
          <w:lang w:eastAsia="bg-BG"/>
        </w:rPr>
      </w:pPr>
    </w:p>
    <w:p w:rsidR="007337D2" w:rsidRPr="005514C1" w:rsidRDefault="007337D2" w:rsidP="000931D5">
      <w:pPr>
        <w:spacing w:after="0" w:line="360" w:lineRule="auto"/>
        <w:jc w:val="center"/>
        <w:rPr>
          <w:rFonts w:ascii="Times New Roman" w:eastAsia="Times New Roman" w:hAnsi="Times New Roman" w:cs="Times New Roman"/>
          <w:b/>
          <w:sz w:val="28"/>
          <w:szCs w:val="32"/>
          <w:lang w:eastAsia="bg-BG"/>
        </w:rPr>
      </w:pPr>
      <w:r w:rsidRPr="005514C1">
        <w:rPr>
          <w:rFonts w:ascii="Times New Roman" w:eastAsia="Times New Roman" w:hAnsi="Times New Roman" w:cs="Times New Roman"/>
          <w:b/>
          <w:sz w:val="28"/>
          <w:szCs w:val="32"/>
          <w:lang w:eastAsia="bg-BG"/>
        </w:rPr>
        <w:t>Официални рецензенти:</w:t>
      </w:r>
    </w:p>
    <w:p w:rsidR="009636C9" w:rsidRPr="009636C9" w:rsidRDefault="009636C9" w:rsidP="009636C9">
      <w:pPr>
        <w:spacing w:after="0" w:line="288" w:lineRule="auto"/>
        <w:jc w:val="center"/>
        <w:rPr>
          <w:rFonts w:ascii="Times New Roman" w:eastAsia="Times New Roman" w:hAnsi="Times New Roman" w:cs="Times New Roman"/>
          <w:sz w:val="28"/>
          <w:szCs w:val="32"/>
          <w:lang w:eastAsia="bg-BG"/>
        </w:rPr>
      </w:pPr>
      <w:r w:rsidRPr="009636C9">
        <w:rPr>
          <w:rFonts w:ascii="Times New Roman" w:eastAsia="Times New Roman" w:hAnsi="Times New Roman" w:cs="Times New Roman"/>
          <w:sz w:val="28"/>
          <w:szCs w:val="32"/>
          <w:lang w:eastAsia="bg-BG"/>
        </w:rPr>
        <w:t>Проф. Иванка Костова Стамболова, д.м.</w:t>
      </w:r>
    </w:p>
    <w:p w:rsidR="009636C9" w:rsidRDefault="009636C9" w:rsidP="009636C9">
      <w:pPr>
        <w:spacing w:after="0" w:line="288" w:lineRule="auto"/>
        <w:jc w:val="center"/>
        <w:rPr>
          <w:rFonts w:ascii="Times New Roman" w:eastAsia="Times New Roman" w:hAnsi="Times New Roman" w:cs="Times New Roman"/>
          <w:sz w:val="28"/>
          <w:szCs w:val="32"/>
          <w:lang w:eastAsia="bg-BG"/>
        </w:rPr>
      </w:pPr>
      <w:r w:rsidRPr="009636C9">
        <w:rPr>
          <w:rFonts w:ascii="Times New Roman" w:eastAsia="Times New Roman" w:hAnsi="Times New Roman" w:cs="Times New Roman"/>
          <w:sz w:val="28"/>
          <w:szCs w:val="32"/>
          <w:lang w:eastAsia="bg-BG"/>
        </w:rPr>
        <w:t xml:space="preserve"> Проф. Галина Стамова Чанева, д.м.</w:t>
      </w:r>
    </w:p>
    <w:p w:rsidR="009636C9" w:rsidRDefault="009636C9" w:rsidP="009636C9">
      <w:pPr>
        <w:spacing w:after="0" w:line="288" w:lineRule="auto"/>
        <w:jc w:val="center"/>
        <w:rPr>
          <w:rFonts w:ascii="Times New Roman" w:eastAsia="Times New Roman" w:hAnsi="Times New Roman" w:cs="Times New Roman"/>
          <w:sz w:val="28"/>
          <w:szCs w:val="32"/>
          <w:lang w:eastAsia="bg-BG"/>
        </w:rPr>
      </w:pPr>
    </w:p>
    <w:p w:rsidR="007337D2" w:rsidRPr="005514C1" w:rsidRDefault="007337D2" w:rsidP="009636C9">
      <w:pPr>
        <w:spacing w:after="0" w:line="288" w:lineRule="auto"/>
        <w:jc w:val="center"/>
        <w:rPr>
          <w:rFonts w:ascii="Times New Roman" w:eastAsia="Times New Roman" w:hAnsi="Times New Roman" w:cs="Times New Roman"/>
          <w:b/>
          <w:sz w:val="28"/>
          <w:szCs w:val="28"/>
          <w:lang w:eastAsia="bg-BG"/>
        </w:rPr>
      </w:pPr>
      <w:r w:rsidRPr="005514C1">
        <w:rPr>
          <w:rFonts w:ascii="Times New Roman" w:eastAsia="Times New Roman" w:hAnsi="Times New Roman" w:cs="Times New Roman"/>
          <w:b/>
          <w:sz w:val="28"/>
          <w:szCs w:val="28"/>
          <w:lang w:eastAsia="bg-BG"/>
        </w:rPr>
        <w:t>Варна 201</w:t>
      </w:r>
      <w:r w:rsidR="00481A98" w:rsidRPr="005514C1">
        <w:rPr>
          <w:rFonts w:ascii="Times New Roman" w:eastAsia="Times New Roman" w:hAnsi="Times New Roman" w:cs="Times New Roman"/>
          <w:b/>
          <w:sz w:val="28"/>
          <w:szCs w:val="28"/>
          <w:lang w:eastAsia="bg-BG"/>
        </w:rPr>
        <w:t>8</w:t>
      </w:r>
      <w:r w:rsidRPr="005514C1">
        <w:rPr>
          <w:rFonts w:ascii="Times New Roman" w:eastAsia="Times New Roman" w:hAnsi="Times New Roman" w:cs="Times New Roman"/>
          <w:b/>
          <w:sz w:val="28"/>
          <w:szCs w:val="28"/>
          <w:lang w:eastAsia="bg-BG"/>
        </w:rPr>
        <w:t xml:space="preserve"> г.</w:t>
      </w:r>
    </w:p>
    <w:p w:rsidR="006453BC" w:rsidRPr="005514C1" w:rsidRDefault="00121904" w:rsidP="00C44E5A">
      <w:pPr>
        <w:spacing w:after="0" w:line="288" w:lineRule="auto"/>
        <w:ind w:firstLine="720"/>
        <w:jc w:val="both"/>
        <w:rPr>
          <w:rFonts w:ascii="Times New Roman" w:eastAsia="Times New Roman" w:hAnsi="Times New Roman" w:cs="Times New Roman"/>
          <w:sz w:val="24"/>
          <w:szCs w:val="24"/>
          <w:lang w:eastAsia="bg-BG"/>
        </w:rPr>
      </w:pPr>
      <w:r w:rsidRPr="005514C1">
        <w:rPr>
          <w:rFonts w:ascii="Times New Roman" w:eastAsia="Times New Roman" w:hAnsi="Times New Roman" w:cs="Times New Roman"/>
          <w:sz w:val="24"/>
          <w:szCs w:val="24"/>
          <w:lang w:eastAsia="bg-BG"/>
        </w:rPr>
        <w:lastRenderedPageBreak/>
        <w:t xml:space="preserve">Дисертационният труд съдържа </w:t>
      </w:r>
      <w:r w:rsidR="002D5358" w:rsidRPr="005514C1">
        <w:rPr>
          <w:rFonts w:ascii="Times New Roman" w:eastAsia="Times New Roman" w:hAnsi="Times New Roman" w:cs="Times New Roman"/>
          <w:sz w:val="24"/>
          <w:szCs w:val="24"/>
          <w:lang w:eastAsia="bg-BG"/>
        </w:rPr>
        <w:t>1</w:t>
      </w:r>
      <w:r w:rsidR="0027549B">
        <w:rPr>
          <w:rFonts w:ascii="Times New Roman" w:eastAsia="Times New Roman" w:hAnsi="Times New Roman" w:cs="Times New Roman"/>
          <w:sz w:val="24"/>
          <w:szCs w:val="24"/>
          <w:lang w:eastAsia="bg-BG"/>
        </w:rPr>
        <w:t>7</w:t>
      </w:r>
      <w:r w:rsidR="009636C9">
        <w:rPr>
          <w:rFonts w:ascii="Times New Roman" w:eastAsia="Times New Roman" w:hAnsi="Times New Roman" w:cs="Times New Roman"/>
          <w:sz w:val="24"/>
          <w:szCs w:val="24"/>
          <w:lang w:eastAsia="bg-BG"/>
        </w:rPr>
        <w:t>4</w:t>
      </w:r>
      <w:bookmarkStart w:id="0" w:name="_GoBack"/>
      <w:bookmarkEnd w:id="0"/>
      <w:r w:rsidR="006453BC" w:rsidRPr="005514C1">
        <w:rPr>
          <w:rFonts w:ascii="Times New Roman" w:eastAsia="Times New Roman" w:hAnsi="Times New Roman" w:cs="Times New Roman"/>
          <w:sz w:val="24"/>
          <w:szCs w:val="24"/>
          <w:lang w:eastAsia="bg-BG"/>
        </w:rPr>
        <w:t xml:space="preserve"> стандартни страници и е онагледен с </w:t>
      </w:r>
      <w:r w:rsidR="0027549B">
        <w:rPr>
          <w:rFonts w:ascii="Times New Roman" w:eastAsia="Times New Roman" w:hAnsi="Times New Roman" w:cs="Times New Roman"/>
          <w:sz w:val="24"/>
          <w:szCs w:val="24"/>
          <w:lang w:eastAsia="bg-BG"/>
        </w:rPr>
        <w:t>9</w:t>
      </w:r>
      <w:r w:rsidRPr="005514C1">
        <w:rPr>
          <w:rFonts w:ascii="Times New Roman" w:eastAsia="Times New Roman" w:hAnsi="Times New Roman" w:cs="Times New Roman"/>
          <w:sz w:val="24"/>
          <w:szCs w:val="24"/>
          <w:lang w:eastAsia="bg-BG"/>
        </w:rPr>
        <w:t xml:space="preserve"> таблици и </w:t>
      </w:r>
      <w:r w:rsidR="0027549B">
        <w:rPr>
          <w:rFonts w:ascii="Times New Roman" w:eastAsia="Times New Roman" w:hAnsi="Times New Roman" w:cs="Times New Roman"/>
          <w:sz w:val="24"/>
          <w:szCs w:val="24"/>
          <w:lang w:eastAsia="bg-BG"/>
        </w:rPr>
        <w:t>38</w:t>
      </w:r>
      <w:r w:rsidR="006453BC" w:rsidRPr="005514C1">
        <w:rPr>
          <w:rFonts w:ascii="Times New Roman" w:eastAsia="Times New Roman" w:hAnsi="Times New Roman" w:cs="Times New Roman"/>
          <w:sz w:val="24"/>
          <w:szCs w:val="24"/>
          <w:lang w:eastAsia="bg-BG"/>
        </w:rPr>
        <w:t xml:space="preserve"> фигури. </w:t>
      </w:r>
      <w:r w:rsidR="002D5358" w:rsidRPr="005514C1">
        <w:rPr>
          <w:rFonts w:ascii="Times New Roman" w:eastAsia="Times New Roman" w:hAnsi="Times New Roman" w:cs="Times New Roman"/>
          <w:sz w:val="24"/>
          <w:szCs w:val="24"/>
          <w:lang w:eastAsia="bg-BG"/>
        </w:rPr>
        <w:t>Приложени</w:t>
      </w:r>
      <w:r w:rsidR="00BA1C95">
        <w:rPr>
          <w:rFonts w:ascii="Times New Roman" w:eastAsia="Times New Roman" w:hAnsi="Times New Roman" w:cs="Times New Roman"/>
          <w:sz w:val="24"/>
          <w:szCs w:val="24"/>
          <w:lang w:eastAsia="bg-BG"/>
        </w:rPr>
        <w:t>я</w:t>
      </w:r>
      <w:r w:rsidR="002D5358" w:rsidRPr="005514C1">
        <w:rPr>
          <w:rFonts w:ascii="Times New Roman" w:eastAsia="Times New Roman" w:hAnsi="Times New Roman" w:cs="Times New Roman"/>
          <w:sz w:val="24"/>
          <w:szCs w:val="24"/>
          <w:lang w:eastAsia="bg-BG"/>
        </w:rPr>
        <w:t xml:space="preserve"> – </w:t>
      </w:r>
      <w:r w:rsidR="002D0573">
        <w:rPr>
          <w:rFonts w:ascii="Times New Roman" w:eastAsia="Times New Roman" w:hAnsi="Times New Roman" w:cs="Times New Roman"/>
          <w:sz w:val="24"/>
          <w:szCs w:val="24"/>
          <w:lang w:eastAsia="bg-BG"/>
        </w:rPr>
        <w:t>5</w:t>
      </w:r>
      <w:r w:rsidR="002D5358" w:rsidRPr="005514C1">
        <w:rPr>
          <w:rFonts w:ascii="Times New Roman" w:eastAsia="Times New Roman" w:hAnsi="Times New Roman" w:cs="Times New Roman"/>
          <w:sz w:val="24"/>
          <w:szCs w:val="24"/>
          <w:lang w:eastAsia="bg-BG"/>
        </w:rPr>
        <w:t xml:space="preserve">. </w:t>
      </w:r>
      <w:r w:rsidRPr="005514C1">
        <w:rPr>
          <w:rFonts w:ascii="Times New Roman" w:eastAsia="Times New Roman" w:hAnsi="Times New Roman" w:cs="Times New Roman"/>
          <w:sz w:val="24"/>
          <w:szCs w:val="24"/>
          <w:lang w:eastAsia="bg-BG"/>
        </w:rPr>
        <w:t xml:space="preserve">Литературната справка включва </w:t>
      </w:r>
      <w:r w:rsidR="002D0573">
        <w:rPr>
          <w:rFonts w:ascii="Times New Roman" w:eastAsia="Times New Roman" w:hAnsi="Times New Roman" w:cs="Times New Roman"/>
          <w:sz w:val="24"/>
          <w:szCs w:val="24"/>
          <w:lang w:eastAsia="bg-BG"/>
        </w:rPr>
        <w:t>160</w:t>
      </w:r>
      <w:r w:rsidR="006453BC" w:rsidRPr="005514C1">
        <w:rPr>
          <w:rFonts w:ascii="Times New Roman" w:eastAsia="Times New Roman" w:hAnsi="Times New Roman" w:cs="Times New Roman"/>
          <w:sz w:val="24"/>
          <w:szCs w:val="24"/>
          <w:lang w:eastAsia="bg-BG"/>
        </w:rPr>
        <w:t xml:space="preserve"> литературни източни</w:t>
      </w:r>
      <w:r w:rsidRPr="005514C1">
        <w:rPr>
          <w:rFonts w:ascii="Times New Roman" w:eastAsia="Times New Roman" w:hAnsi="Times New Roman" w:cs="Times New Roman"/>
          <w:sz w:val="24"/>
          <w:szCs w:val="24"/>
          <w:lang w:eastAsia="bg-BG"/>
        </w:rPr>
        <w:t xml:space="preserve">ка, от които </w:t>
      </w:r>
      <w:r w:rsidR="002D0573">
        <w:rPr>
          <w:rFonts w:ascii="Times New Roman" w:eastAsia="Times New Roman" w:hAnsi="Times New Roman" w:cs="Times New Roman"/>
          <w:sz w:val="24"/>
          <w:szCs w:val="24"/>
          <w:lang w:eastAsia="bg-BG"/>
        </w:rPr>
        <w:t>30</w:t>
      </w:r>
      <w:r w:rsidRPr="005514C1">
        <w:rPr>
          <w:rFonts w:ascii="Times New Roman" w:eastAsia="Times New Roman" w:hAnsi="Times New Roman" w:cs="Times New Roman"/>
          <w:sz w:val="24"/>
          <w:szCs w:val="24"/>
          <w:lang w:eastAsia="bg-BG"/>
        </w:rPr>
        <w:t xml:space="preserve"> на кирилица и </w:t>
      </w:r>
      <w:r w:rsidR="002D0573">
        <w:rPr>
          <w:rFonts w:ascii="Times New Roman" w:eastAsia="Times New Roman" w:hAnsi="Times New Roman" w:cs="Times New Roman"/>
          <w:sz w:val="24"/>
          <w:szCs w:val="24"/>
          <w:lang w:eastAsia="bg-BG"/>
        </w:rPr>
        <w:t>130</w:t>
      </w:r>
      <w:r w:rsidR="006453BC" w:rsidRPr="005514C1">
        <w:rPr>
          <w:rFonts w:ascii="Times New Roman" w:eastAsia="Times New Roman" w:hAnsi="Times New Roman" w:cs="Times New Roman"/>
          <w:sz w:val="24"/>
          <w:szCs w:val="24"/>
          <w:lang w:eastAsia="bg-BG"/>
        </w:rPr>
        <w:t xml:space="preserve"> на латиница. </w:t>
      </w:r>
    </w:p>
    <w:p w:rsidR="006453BC" w:rsidRPr="005514C1" w:rsidRDefault="006453BC" w:rsidP="00C44E5A">
      <w:pPr>
        <w:spacing w:after="0" w:line="288" w:lineRule="auto"/>
        <w:ind w:firstLine="720"/>
        <w:jc w:val="both"/>
        <w:rPr>
          <w:rFonts w:ascii="Times New Roman" w:eastAsia="Times New Roman" w:hAnsi="Times New Roman" w:cs="Times New Roman"/>
          <w:sz w:val="24"/>
          <w:szCs w:val="24"/>
          <w:lang w:eastAsia="bg-BG"/>
        </w:rPr>
      </w:pPr>
    </w:p>
    <w:p w:rsidR="006453BC" w:rsidRPr="005514C1" w:rsidRDefault="006453BC" w:rsidP="00C44E5A">
      <w:pPr>
        <w:spacing w:after="0" w:line="288" w:lineRule="auto"/>
        <w:ind w:firstLine="720"/>
        <w:jc w:val="both"/>
        <w:rPr>
          <w:rFonts w:ascii="Times New Roman" w:eastAsia="Times New Roman" w:hAnsi="Times New Roman" w:cs="Times New Roman"/>
          <w:sz w:val="24"/>
          <w:szCs w:val="24"/>
          <w:lang w:eastAsia="bg-BG"/>
        </w:rPr>
      </w:pPr>
      <w:r w:rsidRPr="005514C1">
        <w:rPr>
          <w:rFonts w:ascii="Times New Roman" w:eastAsia="Times New Roman" w:hAnsi="Times New Roman" w:cs="Times New Roman"/>
          <w:sz w:val="24"/>
          <w:szCs w:val="24"/>
          <w:lang w:eastAsia="bg-BG"/>
        </w:rPr>
        <w:t xml:space="preserve">Дисертационният труд е обсъден и насочен за защита на катедрен съвет на Катедрата по </w:t>
      </w:r>
      <w:r w:rsidR="00BA1C95">
        <w:rPr>
          <w:rFonts w:ascii="Times New Roman" w:eastAsia="Times New Roman" w:hAnsi="Times New Roman" w:cs="Times New Roman"/>
          <w:sz w:val="24"/>
          <w:szCs w:val="24"/>
          <w:lang w:eastAsia="bg-BG"/>
        </w:rPr>
        <w:t>Здравни грижи</w:t>
      </w:r>
      <w:r w:rsidRPr="005514C1">
        <w:rPr>
          <w:rFonts w:ascii="Times New Roman" w:eastAsia="Times New Roman" w:hAnsi="Times New Roman" w:cs="Times New Roman"/>
          <w:sz w:val="24"/>
          <w:szCs w:val="24"/>
          <w:lang w:eastAsia="bg-BG"/>
        </w:rPr>
        <w:t xml:space="preserve"> при </w:t>
      </w:r>
      <w:r w:rsidR="00ED214A">
        <w:rPr>
          <w:rFonts w:ascii="Times New Roman" w:eastAsia="Times New Roman" w:hAnsi="Times New Roman" w:cs="Times New Roman"/>
          <w:sz w:val="24"/>
          <w:szCs w:val="24"/>
          <w:lang w:eastAsia="bg-BG"/>
        </w:rPr>
        <w:t xml:space="preserve">Филиал Сливен на </w:t>
      </w:r>
      <w:r w:rsidRPr="005514C1">
        <w:rPr>
          <w:rFonts w:ascii="Times New Roman" w:eastAsia="Times New Roman" w:hAnsi="Times New Roman" w:cs="Times New Roman"/>
          <w:sz w:val="24"/>
          <w:szCs w:val="24"/>
          <w:lang w:eastAsia="bg-BG"/>
        </w:rPr>
        <w:t xml:space="preserve">МУ ”Проф. Д-р Параскев Стоянов” </w:t>
      </w:r>
      <w:r w:rsidR="008E137F" w:rsidRPr="005514C1">
        <w:rPr>
          <w:rFonts w:ascii="Times New Roman" w:eastAsia="Times New Roman" w:hAnsi="Times New Roman" w:cs="Times New Roman"/>
          <w:sz w:val="24"/>
          <w:szCs w:val="24"/>
          <w:lang w:eastAsia="bg-BG"/>
        </w:rPr>
        <w:t>–</w:t>
      </w:r>
      <w:r w:rsidRPr="005514C1">
        <w:rPr>
          <w:rFonts w:ascii="Times New Roman" w:eastAsia="Times New Roman" w:hAnsi="Times New Roman" w:cs="Times New Roman"/>
          <w:sz w:val="24"/>
          <w:szCs w:val="24"/>
          <w:lang w:eastAsia="bg-BG"/>
        </w:rPr>
        <w:t xml:space="preserve"> Варна на </w:t>
      </w:r>
      <w:r w:rsidR="002D0573">
        <w:rPr>
          <w:rFonts w:ascii="Times New Roman" w:eastAsia="Times New Roman" w:hAnsi="Times New Roman" w:cs="Times New Roman"/>
          <w:sz w:val="24"/>
          <w:szCs w:val="24"/>
          <w:lang w:eastAsia="bg-BG"/>
        </w:rPr>
        <w:t>27</w:t>
      </w:r>
      <w:r w:rsidR="002D5358" w:rsidRPr="005514C1">
        <w:rPr>
          <w:rFonts w:ascii="Times New Roman" w:eastAsia="Times New Roman" w:hAnsi="Times New Roman" w:cs="Times New Roman"/>
          <w:sz w:val="24"/>
          <w:szCs w:val="24"/>
          <w:lang w:eastAsia="bg-BG"/>
        </w:rPr>
        <w:t>.</w:t>
      </w:r>
      <w:r w:rsidR="002D0573">
        <w:rPr>
          <w:rFonts w:ascii="Times New Roman" w:eastAsia="Times New Roman" w:hAnsi="Times New Roman" w:cs="Times New Roman"/>
          <w:sz w:val="24"/>
          <w:szCs w:val="24"/>
          <w:lang w:eastAsia="bg-BG"/>
        </w:rPr>
        <w:t>11</w:t>
      </w:r>
      <w:r w:rsidR="002D5358" w:rsidRPr="005514C1">
        <w:rPr>
          <w:rFonts w:ascii="Times New Roman" w:eastAsia="Times New Roman" w:hAnsi="Times New Roman" w:cs="Times New Roman"/>
          <w:sz w:val="24"/>
          <w:szCs w:val="24"/>
          <w:lang w:eastAsia="bg-BG"/>
        </w:rPr>
        <w:t>.2018</w:t>
      </w:r>
      <w:r w:rsidRPr="005514C1">
        <w:rPr>
          <w:rFonts w:ascii="Times New Roman" w:eastAsia="Times New Roman" w:hAnsi="Times New Roman" w:cs="Times New Roman"/>
          <w:sz w:val="24"/>
          <w:szCs w:val="24"/>
          <w:lang w:eastAsia="bg-BG"/>
        </w:rPr>
        <w:t xml:space="preserve"> г.</w:t>
      </w: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rPr>
          <w:rFonts w:ascii="Times New Roman" w:eastAsia="Times New Roman" w:hAnsi="Times New Roman" w:cs="Times New Roman"/>
          <w:sz w:val="24"/>
          <w:szCs w:val="24"/>
          <w:lang w:eastAsia="bg-BG"/>
        </w:rPr>
      </w:pPr>
    </w:p>
    <w:p w:rsidR="006453BC" w:rsidRPr="005514C1" w:rsidRDefault="006453BC" w:rsidP="00C44E5A">
      <w:pPr>
        <w:spacing w:after="0" w:line="288" w:lineRule="auto"/>
        <w:ind w:firstLine="720"/>
        <w:jc w:val="both"/>
        <w:rPr>
          <w:rFonts w:ascii="Times New Roman" w:eastAsia="Times New Roman" w:hAnsi="Times New Roman" w:cs="Times New Roman"/>
          <w:sz w:val="24"/>
          <w:szCs w:val="24"/>
          <w:lang w:eastAsia="bg-BG"/>
        </w:rPr>
      </w:pPr>
      <w:r w:rsidRPr="005514C1">
        <w:rPr>
          <w:rFonts w:ascii="Times New Roman" w:eastAsia="Times New Roman" w:hAnsi="Times New Roman" w:cs="Times New Roman"/>
          <w:sz w:val="24"/>
          <w:szCs w:val="24"/>
          <w:lang w:eastAsia="bg-BG"/>
        </w:rPr>
        <w:t>Официалната защита на дисертационния труд ще се състои на................... от ................часа в................................................на открито заседание на Научното жури.</w:t>
      </w:r>
    </w:p>
    <w:p w:rsidR="00BA1C95" w:rsidRDefault="00BA1C95" w:rsidP="00C44E5A">
      <w:pPr>
        <w:spacing w:after="0" w:line="288" w:lineRule="auto"/>
        <w:rPr>
          <w:rFonts w:ascii="Times New Roman" w:eastAsia="Times New Roman" w:hAnsi="Times New Roman" w:cs="Times New Roman"/>
          <w:b/>
          <w:sz w:val="28"/>
          <w:szCs w:val="28"/>
          <w:lang w:eastAsia="bg-BG"/>
        </w:rPr>
      </w:pPr>
    </w:p>
    <w:p w:rsidR="00BA1C95" w:rsidRDefault="00BA1C95" w:rsidP="00C44E5A">
      <w:pPr>
        <w:spacing w:after="0" w:line="288" w:lineRule="auto"/>
        <w:rPr>
          <w:rFonts w:ascii="Times New Roman" w:eastAsia="Times New Roman" w:hAnsi="Times New Roman" w:cs="Times New Roman"/>
          <w:b/>
          <w:sz w:val="28"/>
          <w:szCs w:val="28"/>
          <w:lang w:eastAsia="bg-BG"/>
        </w:rPr>
      </w:pPr>
    </w:p>
    <w:p w:rsidR="006453BC" w:rsidRPr="005514C1" w:rsidRDefault="006453BC" w:rsidP="00C44E5A">
      <w:pPr>
        <w:spacing w:after="0" w:line="288" w:lineRule="auto"/>
        <w:rPr>
          <w:rFonts w:ascii="Times New Roman" w:eastAsia="Times New Roman" w:hAnsi="Times New Roman" w:cs="Times New Roman"/>
          <w:b/>
          <w:sz w:val="28"/>
          <w:szCs w:val="28"/>
          <w:lang w:eastAsia="bg-BG"/>
        </w:rPr>
      </w:pPr>
      <w:r w:rsidRPr="005514C1">
        <w:rPr>
          <w:rFonts w:ascii="Times New Roman" w:eastAsia="Times New Roman" w:hAnsi="Times New Roman" w:cs="Times New Roman"/>
          <w:b/>
          <w:sz w:val="28"/>
          <w:szCs w:val="28"/>
          <w:lang w:eastAsia="bg-BG"/>
        </w:rPr>
        <w:lastRenderedPageBreak/>
        <w:t>Съдържание</w:t>
      </w:r>
    </w:p>
    <w:p w:rsidR="000931D5" w:rsidRPr="005514C1" w:rsidRDefault="000931D5" w:rsidP="00C44E5A">
      <w:pPr>
        <w:spacing w:after="0" w:line="288" w:lineRule="auto"/>
        <w:rPr>
          <w:rFonts w:ascii="Times New Roman" w:eastAsia="Times New Roman" w:hAnsi="Times New Roman" w:cs="Times New Roman"/>
          <w:b/>
          <w:sz w:val="28"/>
          <w:szCs w:val="28"/>
          <w:lang w:eastAsia="bg-BG"/>
        </w:rPr>
      </w:pPr>
    </w:p>
    <w:tbl>
      <w:tblPr>
        <w:tblW w:w="0" w:type="auto"/>
        <w:tblLook w:val="04A0" w:firstRow="1" w:lastRow="0" w:firstColumn="1" w:lastColumn="0" w:noHBand="0" w:noVBand="1"/>
      </w:tblPr>
      <w:tblGrid>
        <w:gridCol w:w="7944"/>
        <w:gridCol w:w="1298"/>
      </w:tblGrid>
      <w:tr w:rsidR="006453BC" w:rsidRPr="005514C1" w:rsidTr="00B41242">
        <w:tc>
          <w:tcPr>
            <w:tcW w:w="7944" w:type="dxa"/>
          </w:tcPr>
          <w:p w:rsidR="006453BC" w:rsidRPr="005514C1" w:rsidRDefault="009B0F87" w:rsidP="000931D5">
            <w:pPr>
              <w:spacing w:after="0" w:line="36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Въведение</w:t>
            </w:r>
          </w:p>
        </w:tc>
        <w:tc>
          <w:tcPr>
            <w:tcW w:w="1298" w:type="dxa"/>
          </w:tcPr>
          <w:p w:rsidR="006453BC" w:rsidRPr="005514C1" w:rsidRDefault="00B41242" w:rsidP="000931D5">
            <w:pPr>
              <w:spacing w:after="0" w:line="360" w:lineRule="auto"/>
              <w:jc w:val="right"/>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5</w:t>
            </w:r>
          </w:p>
        </w:tc>
      </w:tr>
      <w:tr w:rsidR="006453BC" w:rsidRPr="005514C1" w:rsidTr="00B41242">
        <w:tc>
          <w:tcPr>
            <w:tcW w:w="7944" w:type="dxa"/>
          </w:tcPr>
          <w:p w:rsidR="006453BC" w:rsidRPr="005514C1" w:rsidRDefault="006453BC" w:rsidP="000931D5">
            <w:pPr>
              <w:spacing w:after="0" w:line="360" w:lineRule="auto"/>
              <w:rPr>
                <w:rFonts w:ascii="Times New Roman" w:eastAsia="Times New Roman" w:hAnsi="Times New Roman" w:cs="Times New Roman"/>
                <w:sz w:val="28"/>
                <w:szCs w:val="28"/>
                <w:lang w:eastAsia="bg-BG"/>
              </w:rPr>
            </w:pPr>
            <w:r w:rsidRPr="005514C1">
              <w:rPr>
                <w:rFonts w:ascii="Times New Roman" w:eastAsia="Times New Roman" w:hAnsi="Times New Roman" w:cs="Times New Roman"/>
                <w:sz w:val="28"/>
                <w:szCs w:val="28"/>
                <w:lang w:eastAsia="bg-BG"/>
              </w:rPr>
              <w:t>Цел и задачи</w:t>
            </w:r>
          </w:p>
        </w:tc>
        <w:tc>
          <w:tcPr>
            <w:tcW w:w="1298" w:type="dxa"/>
          </w:tcPr>
          <w:p w:rsidR="006453BC" w:rsidRPr="005514C1" w:rsidRDefault="006453BC" w:rsidP="000931D5">
            <w:pPr>
              <w:spacing w:after="0" w:line="360" w:lineRule="auto"/>
              <w:jc w:val="right"/>
              <w:rPr>
                <w:rFonts w:ascii="Times New Roman" w:eastAsia="Times New Roman" w:hAnsi="Times New Roman" w:cs="Times New Roman"/>
                <w:sz w:val="28"/>
                <w:szCs w:val="28"/>
                <w:lang w:eastAsia="bg-BG"/>
              </w:rPr>
            </w:pPr>
            <w:r w:rsidRPr="005514C1">
              <w:rPr>
                <w:rFonts w:ascii="Times New Roman" w:eastAsia="Times New Roman" w:hAnsi="Times New Roman" w:cs="Times New Roman"/>
                <w:sz w:val="28"/>
                <w:szCs w:val="28"/>
                <w:lang w:eastAsia="bg-BG"/>
              </w:rPr>
              <w:t>6</w:t>
            </w:r>
          </w:p>
        </w:tc>
      </w:tr>
      <w:tr w:rsidR="006453BC" w:rsidRPr="005514C1" w:rsidTr="00B41242">
        <w:tc>
          <w:tcPr>
            <w:tcW w:w="7944" w:type="dxa"/>
          </w:tcPr>
          <w:p w:rsidR="006453BC" w:rsidRPr="005514C1" w:rsidRDefault="00B41242" w:rsidP="000931D5">
            <w:pPr>
              <w:spacing w:after="0" w:line="360" w:lineRule="auto"/>
              <w:rPr>
                <w:rFonts w:ascii="Times New Roman" w:eastAsia="Times New Roman" w:hAnsi="Times New Roman" w:cs="Times New Roman"/>
                <w:sz w:val="28"/>
                <w:szCs w:val="28"/>
                <w:lang w:eastAsia="bg-BG"/>
              </w:rPr>
            </w:pPr>
            <w:r w:rsidRPr="00B41242">
              <w:rPr>
                <w:rFonts w:ascii="Times New Roman" w:eastAsia="Times New Roman" w:hAnsi="Times New Roman" w:cs="Times New Roman"/>
                <w:sz w:val="28"/>
                <w:szCs w:val="28"/>
                <w:lang w:eastAsia="bg-BG"/>
              </w:rPr>
              <w:t>Организация на проучването</w:t>
            </w:r>
          </w:p>
        </w:tc>
        <w:tc>
          <w:tcPr>
            <w:tcW w:w="1298" w:type="dxa"/>
          </w:tcPr>
          <w:p w:rsidR="006453BC" w:rsidRPr="005514C1" w:rsidRDefault="006453BC" w:rsidP="000931D5">
            <w:pPr>
              <w:spacing w:after="0" w:line="360" w:lineRule="auto"/>
              <w:jc w:val="right"/>
              <w:rPr>
                <w:rFonts w:ascii="Times New Roman" w:eastAsia="Times New Roman" w:hAnsi="Times New Roman" w:cs="Times New Roman"/>
                <w:sz w:val="28"/>
                <w:szCs w:val="28"/>
                <w:lang w:eastAsia="bg-BG"/>
              </w:rPr>
            </w:pPr>
            <w:r w:rsidRPr="005514C1">
              <w:rPr>
                <w:rFonts w:ascii="Times New Roman" w:eastAsia="Times New Roman" w:hAnsi="Times New Roman" w:cs="Times New Roman"/>
                <w:sz w:val="28"/>
                <w:szCs w:val="28"/>
                <w:lang w:eastAsia="bg-BG"/>
              </w:rPr>
              <w:t>7</w:t>
            </w:r>
          </w:p>
        </w:tc>
      </w:tr>
      <w:tr w:rsidR="006453BC" w:rsidRPr="005514C1" w:rsidTr="00B41242">
        <w:tc>
          <w:tcPr>
            <w:tcW w:w="7944" w:type="dxa"/>
          </w:tcPr>
          <w:p w:rsidR="006453BC" w:rsidRPr="005514C1" w:rsidRDefault="006453BC" w:rsidP="000931D5">
            <w:pPr>
              <w:spacing w:after="0" w:line="360" w:lineRule="auto"/>
              <w:rPr>
                <w:rFonts w:ascii="Times New Roman" w:eastAsia="Times New Roman" w:hAnsi="Times New Roman" w:cs="Times New Roman"/>
                <w:sz w:val="28"/>
                <w:szCs w:val="28"/>
                <w:lang w:eastAsia="bg-BG"/>
              </w:rPr>
            </w:pPr>
            <w:r w:rsidRPr="005514C1">
              <w:rPr>
                <w:rFonts w:ascii="Times New Roman" w:eastAsia="Times New Roman" w:hAnsi="Times New Roman" w:cs="Times New Roman"/>
                <w:sz w:val="28"/>
                <w:szCs w:val="28"/>
                <w:lang w:eastAsia="bg-BG"/>
              </w:rPr>
              <w:t>Резултати и обсъждане</w:t>
            </w:r>
          </w:p>
        </w:tc>
        <w:tc>
          <w:tcPr>
            <w:tcW w:w="1298" w:type="dxa"/>
          </w:tcPr>
          <w:p w:rsidR="006453BC" w:rsidRPr="005514C1" w:rsidRDefault="0048406A" w:rsidP="003907A0">
            <w:pPr>
              <w:spacing w:after="0" w:line="360" w:lineRule="auto"/>
              <w:jc w:val="right"/>
              <w:rPr>
                <w:rFonts w:ascii="Times New Roman" w:eastAsia="Times New Roman" w:hAnsi="Times New Roman" w:cs="Times New Roman"/>
                <w:sz w:val="28"/>
                <w:szCs w:val="28"/>
                <w:lang w:eastAsia="bg-BG"/>
              </w:rPr>
            </w:pPr>
            <w:r w:rsidRPr="005514C1">
              <w:rPr>
                <w:rFonts w:ascii="Times New Roman" w:eastAsia="Times New Roman" w:hAnsi="Times New Roman" w:cs="Times New Roman"/>
                <w:sz w:val="28"/>
                <w:szCs w:val="28"/>
                <w:lang w:eastAsia="bg-BG"/>
              </w:rPr>
              <w:t>1</w:t>
            </w:r>
            <w:r w:rsidR="003907A0">
              <w:rPr>
                <w:rFonts w:ascii="Times New Roman" w:eastAsia="Times New Roman" w:hAnsi="Times New Roman" w:cs="Times New Roman"/>
                <w:sz w:val="28"/>
                <w:szCs w:val="28"/>
                <w:lang w:eastAsia="bg-BG"/>
              </w:rPr>
              <w:t>3</w:t>
            </w:r>
          </w:p>
        </w:tc>
      </w:tr>
      <w:tr w:rsidR="006453BC" w:rsidRPr="005514C1" w:rsidTr="00B41242">
        <w:tc>
          <w:tcPr>
            <w:tcW w:w="7944" w:type="dxa"/>
          </w:tcPr>
          <w:p w:rsidR="006453BC" w:rsidRPr="005514C1" w:rsidRDefault="006453BC" w:rsidP="000931D5">
            <w:pPr>
              <w:spacing w:after="0" w:line="360" w:lineRule="auto"/>
              <w:rPr>
                <w:rFonts w:ascii="Times New Roman" w:eastAsia="Times New Roman" w:hAnsi="Times New Roman" w:cs="Times New Roman"/>
                <w:sz w:val="28"/>
                <w:szCs w:val="28"/>
                <w:lang w:eastAsia="bg-BG"/>
              </w:rPr>
            </w:pPr>
            <w:r w:rsidRPr="005514C1">
              <w:rPr>
                <w:rFonts w:ascii="Times New Roman" w:eastAsia="Times New Roman" w:hAnsi="Times New Roman" w:cs="Times New Roman"/>
                <w:sz w:val="28"/>
                <w:szCs w:val="28"/>
                <w:lang w:eastAsia="bg-BG"/>
              </w:rPr>
              <w:t>Изводи</w:t>
            </w:r>
            <w:r w:rsidR="00D75E12">
              <w:rPr>
                <w:rFonts w:ascii="Times New Roman" w:eastAsia="Times New Roman" w:hAnsi="Times New Roman" w:cs="Times New Roman"/>
                <w:sz w:val="28"/>
                <w:szCs w:val="28"/>
                <w:lang w:eastAsia="bg-BG"/>
              </w:rPr>
              <w:t xml:space="preserve"> и препоръки</w:t>
            </w:r>
          </w:p>
        </w:tc>
        <w:tc>
          <w:tcPr>
            <w:tcW w:w="1298" w:type="dxa"/>
          </w:tcPr>
          <w:p w:rsidR="006453BC" w:rsidRPr="005514C1" w:rsidRDefault="003907A0" w:rsidP="00B41242">
            <w:pPr>
              <w:spacing w:after="0" w:line="360" w:lineRule="auto"/>
              <w:jc w:val="right"/>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62</w:t>
            </w:r>
          </w:p>
        </w:tc>
      </w:tr>
      <w:tr w:rsidR="006453BC" w:rsidRPr="005514C1" w:rsidTr="00B41242">
        <w:tc>
          <w:tcPr>
            <w:tcW w:w="7944" w:type="dxa"/>
          </w:tcPr>
          <w:p w:rsidR="006453BC" w:rsidRPr="005514C1" w:rsidRDefault="006453BC" w:rsidP="000931D5">
            <w:pPr>
              <w:spacing w:after="0" w:line="360" w:lineRule="auto"/>
              <w:rPr>
                <w:rFonts w:ascii="Times New Roman" w:eastAsia="Times New Roman" w:hAnsi="Times New Roman" w:cs="Times New Roman"/>
                <w:sz w:val="28"/>
                <w:szCs w:val="28"/>
                <w:lang w:eastAsia="bg-BG"/>
              </w:rPr>
            </w:pPr>
            <w:r w:rsidRPr="005514C1">
              <w:rPr>
                <w:rFonts w:ascii="Times New Roman" w:eastAsia="Times New Roman" w:hAnsi="Times New Roman" w:cs="Times New Roman"/>
                <w:sz w:val="28"/>
                <w:szCs w:val="28"/>
                <w:lang w:eastAsia="bg-BG"/>
              </w:rPr>
              <w:t>Приноси</w:t>
            </w:r>
          </w:p>
        </w:tc>
        <w:tc>
          <w:tcPr>
            <w:tcW w:w="1298" w:type="dxa"/>
          </w:tcPr>
          <w:p w:rsidR="006453BC" w:rsidRPr="005514C1" w:rsidRDefault="003907A0" w:rsidP="00B41242">
            <w:pPr>
              <w:spacing w:after="0" w:line="360" w:lineRule="auto"/>
              <w:jc w:val="right"/>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64</w:t>
            </w:r>
          </w:p>
        </w:tc>
      </w:tr>
      <w:tr w:rsidR="006453BC" w:rsidRPr="005514C1" w:rsidTr="00B41242">
        <w:tc>
          <w:tcPr>
            <w:tcW w:w="7944" w:type="dxa"/>
          </w:tcPr>
          <w:p w:rsidR="006453BC" w:rsidRPr="005514C1" w:rsidRDefault="006453BC" w:rsidP="000931D5">
            <w:pPr>
              <w:spacing w:after="0" w:line="360" w:lineRule="auto"/>
              <w:rPr>
                <w:rFonts w:ascii="Times New Roman" w:eastAsia="Times New Roman" w:hAnsi="Times New Roman" w:cs="Times New Roman"/>
                <w:sz w:val="28"/>
                <w:szCs w:val="28"/>
                <w:lang w:eastAsia="bg-BG"/>
              </w:rPr>
            </w:pPr>
            <w:r w:rsidRPr="005514C1">
              <w:rPr>
                <w:rFonts w:ascii="Times New Roman" w:eastAsia="Times New Roman" w:hAnsi="Times New Roman" w:cs="Times New Roman"/>
                <w:sz w:val="28"/>
                <w:szCs w:val="28"/>
                <w:lang w:eastAsia="bg-BG"/>
              </w:rPr>
              <w:t>Публикации и участия в научни конгреси, свързани с дисертационния труд</w:t>
            </w:r>
          </w:p>
        </w:tc>
        <w:tc>
          <w:tcPr>
            <w:tcW w:w="1298" w:type="dxa"/>
          </w:tcPr>
          <w:p w:rsidR="006453BC" w:rsidRPr="005514C1" w:rsidRDefault="003907A0" w:rsidP="00B41242">
            <w:pPr>
              <w:spacing w:after="0" w:line="360" w:lineRule="auto"/>
              <w:jc w:val="right"/>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64</w:t>
            </w:r>
          </w:p>
        </w:tc>
      </w:tr>
    </w:tbl>
    <w:p w:rsidR="006453BC" w:rsidRPr="005514C1" w:rsidRDefault="006453BC" w:rsidP="00C44E5A">
      <w:pPr>
        <w:spacing w:after="0" w:line="288" w:lineRule="auto"/>
        <w:rPr>
          <w:rFonts w:ascii="Times New Roman" w:eastAsia="Times New Roman" w:hAnsi="Times New Roman" w:cs="Times New Roman"/>
          <w:b/>
          <w:sz w:val="28"/>
          <w:szCs w:val="28"/>
          <w:lang w:eastAsia="bg-BG"/>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0931D5" w:rsidRPr="005514C1" w:rsidRDefault="000931D5" w:rsidP="00C44E5A">
      <w:pPr>
        <w:spacing w:after="0" w:line="288" w:lineRule="auto"/>
        <w:jc w:val="both"/>
        <w:rPr>
          <w:rFonts w:ascii="Times New Roman" w:eastAsia="+mn-ea" w:hAnsi="Times New Roman" w:cs="Times New Roman"/>
          <w:b/>
          <w:color w:val="000000"/>
          <w:kern w:val="24"/>
          <w:sz w:val="24"/>
          <w:szCs w:val="24"/>
        </w:rPr>
      </w:pPr>
    </w:p>
    <w:p w:rsidR="000931D5" w:rsidRPr="005514C1" w:rsidRDefault="000931D5" w:rsidP="00C44E5A">
      <w:pPr>
        <w:spacing w:after="0" w:line="288" w:lineRule="auto"/>
        <w:jc w:val="both"/>
        <w:rPr>
          <w:rFonts w:ascii="Times New Roman" w:eastAsia="+mn-ea" w:hAnsi="Times New Roman" w:cs="Times New Roman"/>
          <w:b/>
          <w:color w:val="000000"/>
          <w:kern w:val="24"/>
          <w:sz w:val="24"/>
          <w:szCs w:val="24"/>
        </w:rPr>
      </w:pPr>
    </w:p>
    <w:p w:rsidR="000931D5" w:rsidRPr="005514C1" w:rsidRDefault="000931D5" w:rsidP="00C44E5A">
      <w:pPr>
        <w:spacing w:after="0" w:line="288" w:lineRule="auto"/>
        <w:jc w:val="both"/>
        <w:rPr>
          <w:rFonts w:ascii="Times New Roman" w:eastAsia="+mn-ea" w:hAnsi="Times New Roman" w:cs="Times New Roman"/>
          <w:b/>
          <w:color w:val="000000"/>
          <w:kern w:val="24"/>
          <w:sz w:val="24"/>
          <w:szCs w:val="24"/>
        </w:rPr>
      </w:pPr>
    </w:p>
    <w:p w:rsidR="000931D5" w:rsidRPr="005514C1" w:rsidRDefault="000931D5" w:rsidP="00C44E5A">
      <w:pPr>
        <w:spacing w:after="0" w:line="288" w:lineRule="auto"/>
        <w:jc w:val="both"/>
        <w:rPr>
          <w:rFonts w:ascii="Times New Roman" w:eastAsia="+mn-ea" w:hAnsi="Times New Roman" w:cs="Times New Roman"/>
          <w:b/>
          <w:color w:val="000000"/>
          <w:kern w:val="24"/>
          <w:sz w:val="24"/>
          <w:szCs w:val="24"/>
        </w:rPr>
      </w:pPr>
    </w:p>
    <w:p w:rsidR="000931D5" w:rsidRPr="005514C1" w:rsidRDefault="000931D5" w:rsidP="00C44E5A">
      <w:pPr>
        <w:spacing w:after="0" w:line="288" w:lineRule="auto"/>
        <w:jc w:val="both"/>
        <w:rPr>
          <w:rFonts w:ascii="Times New Roman" w:eastAsia="+mn-ea" w:hAnsi="Times New Roman" w:cs="Times New Roman"/>
          <w:b/>
          <w:color w:val="000000"/>
          <w:kern w:val="24"/>
          <w:sz w:val="24"/>
          <w:szCs w:val="24"/>
        </w:rPr>
      </w:pPr>
    </w:p>
    <w:p w:rsidR="000931D5" w:rsidRPr="005514C1" w:rsidRDefault="000931D5"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Default="006453BC" w:rsidP="00C44E5A">
      <w:pPr>
        <w:spacing w:after="0" w:line="288" w:lineRule="auto"/>
        <w:jc w:val="both"/>
        <w:rPr>
          <w:rFonts w:ascii="Times New Roman" w:eastAsia="+mn-ea" w:hAnsi="Times New Roman" w:cs="Times New Roman"/>
          <w:b/>
          <w:color w:val="000000"/>
          <w:kern w:val="24"/>
          <w:sz w:val="24"/>
          <w:szCs w:val="24"/>
        </w:rPr>
      </w:pPr>
    </w:p>
    <w:p w:rsidR="00B41242" w:rsidRPr="005514C1" w:rsidRDefault="00B41242" w:rsidP="00C44E5A">
      <w:pPr>
        <w:spacing w:after="0" w:line="288" w:lineRule="auto"/>
        <w:jc w:val="both"/>
        <w:rPr>
          <w:rFonts w:ascii="Times New Roman" w:eastAsia="+mn-ea" w:hAnsi="Times New Roman" w:cs="Times New Roman"/>
          <w:b/>
          <w:color w:val="000000"/>
          <w:kern w:val="24"/>
          <w:sz w:val="24"/>
          <w:szCs w:val="24"/>
        </w:rPr>
      </w:pPr>
    </w:p>
    <w:p w:rsidR="00481A98" w:rsidRDefault="00481A98" w:rsidP="00C44E5A">
      <w:pPr>
        <w:spacing w:after="0" w:line="288" w:lineRule="auto"/>
        <w:rPr>
          <w:rFonts w:ascii="Times New Roman" w:eastAsia="Times New Roman" w:hAnsi="Times New Roman" w:cs="Times New Roman"/>
          <w:b/>
          <w:sz w:val="24"/>
          <w:szCs w:val="24"/>
          <w:lang w:eastAsia="bg-BG"/>
        </w:rPr>
      </w:pPr>
      <w:r w:rsidRPr="005514C1">
        <w:rPr>
          <w:rFonts w:ascii="Times New Roman" w:eastAsia="Times New Roman" w:hAnsi="Times New Roman" w:cs="Times New Roman"/>
          <w:b/>
          <w:sz w:val="24"/>
          <w:szCs w:val="24"/>
          <w:lang w:eastAsia="bg-BG"/>
        </w:rPr>
        <w:lastRenderedPageBreak/>
        <w:t>ИЗПОЛЗВАНИ СЪКРАЩЕНИЯ</w:t>
      </w:r>
    </w:p>
    <w:p w:rsidR="001640D5" w:rsidRPr="00ED214A" w:rsidRDefault="001640D5" w:rsidP="00C44E5A">
      <w:pPr>
        <w:spacing w:after="0" w:line="288" w:lineRule="auto"/>
        <w:rPr>
          <w:rFonts w:ascii="Times New Roman" w:eastAsia="Times New Roman" w:hAnsi="Times New Roman" w:cs="Times New Roman"/>
          <w:b/>
          <w:sz w:val="16"/>
          <w:szCs w:val="24"/>
          <w:lang w:eastAsia="bg-BG"/>
        </w:rPr>
      </w:pPr>
    </w:p>
    <w:p w:rsidR="00481A98" w:rsidRPr="005514C1" w:rsidRDefault="00481A98" w:rsidP="00C44E5A">
      <w:pPr>
        <w:spacing w:after="0" w:line="288" w:lineRule="auto"/>
        <w:rPr>
          <w:rFonts w:ascii="Times New Roman" w:eastAsia="Times New Roman" w:hAnsi="Times New Roman" w:cs="Times New Roman"/>
          <w:sz w:val="24"/>
          <w:szCs w:val="24"/>
          <w:lang w:eastAsia="bg-BG"/>
        </w:rPr>
      </w:pP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88"/>
      </w:tblGrid>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БАПЗГ</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Българска Асоциация на Професионалистите по здравни грижи</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ББА</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Болнична база за активно лечение</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ВМА</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Военномедицинска Академия</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ВО</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Вътрешно отделение</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ДВ</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Държавен вестник</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ДО</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Детско отделение</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ЕС</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Европейски съюз</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ЗД</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Захарен диабет</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ЗСО</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Закон за съсловните организации</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МБАЛ</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Многопрофилна болница за активно лечение</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МЗ</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Министерство на здравеопазването</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МОМН</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Министерство на образованието, младежта и науката</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МСС</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Международен сестрински съюз</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МУ</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Медицински университет</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НЗОК</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Национална здравно осигурителна каса</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ОПЛ</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Общопрактикуващ лекар</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СЗО</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Световна здравна организация</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УМБАЛ</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Университетска многопрофилна болница за активно лечение</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УМС</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Училищна медицинска сестра</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ФОЗ</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Факултет по обществено здравеопазване</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AADE</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 xml:space="preserve">Американската асоциация на образоването за пациенти с диабет  </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АNA</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Американска сестринска асоциация</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ANADI</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Североамериканска асоциация по сестринска диагноза</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FEND</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Европейската федерация на медицинските сестри, работещи в    областта на диабета</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ICNP</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Международна сестринска практика</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NANDA</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Североамериканска асоциация на медицинските сестри</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NIC</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Класификация на сестринските интервенции</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PAHO</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Pan American Health Organization</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PES</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Проблем, етиология, симптом</w:t>
            </w:r>
          </w:p>
        </w:tc>
      </w:tr>
      <w:tr w:rsidR="00ED214A" w:rsidRPr="00ED214A" w:rsidTr="005361BD">
        <w:tc>
          <w:tcPr>
            <w:tcW w:w="1384" w:type="dxa"/>
          </w:tcPr>
          <w:p w:rsidR="00ED214A" w:rsidRPr="00ED214A" w:rsidRDefault="00ED214A" w:rsidP="00ED214A">
            <w:pPr>
              <w:spacing w:line="360" w:lineRule="auto"/>
              <w:jc w:val="both"/>
              <w:rPr>
                <w:rFonts w:ascii="Times New Roman" w:eastAsia="Calibri" w:hAnsi="Times New Roman" w:cs="Times New Roman"/>
                <w:b/>
                <w:sz w:val="24"/>
                <w:szCs w:val="24"/>
              </w:rPr>
            </w:pPr>
            <w:r w:rsidRPr="00ED214A">
              <w:rPr>
                <w:rFonts w:ascii="Times New Roman" w:eastAsia="Calibri" w:hAnsi="Times New Roman" w:cs="Times New Roman"/>
                <w:b/>
                <w:sz w:val="24"/>
                <w:szCs w:val="24"/>
              </w:rPr>
              <w:t>VIPS</w:t>
            </w:r>
          </w:p>
        </w:tc>
        <w:tc>
          <w:tcPr>
            <w:tcW w:w="7688" w:type="dxa"/>
          </w:tcPr>
          <w:p w:rsidR="00ED214A" w:rsidRPr="00ED214A" w:rsidRDefault="00ED214A" w:rsidP="00ED214A">
            <w:pPr>
              <w:spacing w:line="360" w:lineRule="auto"/>
              <w:jc w:val="both"/>
              <w:rPr>
                <w:rFonts w:ascii="Times New Roman" w:eastAsia="Calibri" w:hAnsi="Times New Roman" w:cs="Times New Roman"/>
                <w:sz w:val="24"/>
                <w:szCs w:val="24"/>
              </w:rPr>
            </w:pPr>
            <w:r w:rsidRPr="00ED214A">
              <w:rPr>
                <w:rFonts w:ascii="Times New Roman" w:eastAsia="Calibri" w:hAnsi="Times New Roman" w:cs="Times New Roman"/>
                <w:sz w:val="24"/>
                <w:szCs w:val="24"/>
              </w:rPr>
              <w:t>благополучие,  уважение, профилактика, безопастност</w:t>
            </w:r>
          </w:p>
        </w:tc>
      </w:tr>
    </w:tbl>
    <w:p w:rsidR="00481A98" w:rsidRDefault="00BA1C95" w:rsidP="00C44E5A">
      <w:pPr>
        <w:spacing w:after="0" w:line="288" w:lineRule="auto"/>
        <w:jc w:val="both"/>
        <w:rPr>
          <w:rFonts w:ascii="Times New Roman" w:eastAsia="+mn-ea" w:hAnsi="Times New Roman" w:cs="Times New Roman"/>
          <w:b/>
          <w:color w:val="000000"/>
          <w:kern w:val="24"/>
          <w:sz w:val="24"/>
          <w:szCs w:val="24"/>
        </w:rPr>
      </w:pPr>
      <w:r w:rsidRPr="00BA1C95">
        <w:rPr>
          <w:rFonts w:ascii="Times New Roman" w:eastAsia="+mn-ea" w:hAnsi="Times New Roman" w:cs="Times New Roman"/>
          <w:b/>
          <w:color w:val="000000"/>
          <w:kern w:val="24"/>
          <w:sz w:val="24"/>
          <w:szCs w:val="24"/>
        </w:rPr>
        <w:lastRenderedPageBreak/>
        <w:t>ВЪВЕДЕНИЕ</w:t>
      </w:r>
    </w:p>
    <w:p w:rsidR="00BA1C95" w:rsidRPr="005514C1" w:rsidRDefault="00BA1C95" w:rsidP="00C44E5A">
      <w:pPr>
        <w:spacing w:after="0" w:line="288" w:lineRule="auto"/>
        <w:jc w:val="both"/>
        <w:rPr>
          <w:rFonts w:ascii="Times New Roman" w:eastAsia="+mn-ea" w:hAnsi="Times New Roman" w:cs="Times New Roman"/>
          <w:b/>
          <w:color w:val="000000"/>
          <w:kern w:val="24"/>
          <w:sz w:val="20"/>
          <w:szCs w:val="24"/>
        </w:rPr>
      </w:pPr>
    </w:p>
    <w:p w:rsidR="00ED214A" w:rsidRPr="00ED214A" w:rsidRDefault="00ED214A" w:rsidP="00DB7624">
      <w:pPr>
        <w:spacing w:after="0" w:line="288" w:lineRule="auto"/>
        <w:jc w:val="right"/>
        <w:rPr>
          <w:rFonts w:ascii="Times New Roman" w:eastAsia="Calibri" w:hAnsi="Times New Roman" w:cs="Times New Roman"/>
          <w:b/>
          <w:i/>
          <w:sz w:val="24"/>
        </w:rPr>
      </w:pPr>
      <w:r w:rsidRPr="00ED214A">
        <w:rPr>
          <w:rFonts w:ascii="Times New Roman" w:eastAsia="Calibri" w:hAnsi="Times New Roman" w:cs="Times New Roman"/>
          <w:b/>
          <w:i/>
          <w:sz w:val="24"/>
        </w:rPr>
        <w:t>„Обучението при диабет не е елемент на лечението, то е самото лечение… Пациентите, които знаят най-много, живеят най-дълго...“</w:t>
      </w:r>
    </w:p>
    <w:p w:rsidR="00ED214A" w:rsidRPr="00ED214A" w:rsidRDefault="00ED214A" w:rsidP="00DB7624">
      <w:pPr>
        <w:spacing w:after="0" w:line="288" w:lineRule="auto"/>
        <w:jc w:val="right"/>
        <w:rPr>
          <w:rFonts w:ascii="Times New Roman" w:eastAsia="Calibri" w:hAnsi="Times New Roman" w:cs="Times New Roman"/>
          <w:b/>
          <w:sz w:val="24"/>
        </w:rPr>
      </w:pPr>
      <w:r w:rsidRPr="00ED214A">
        <w:rPr>
          <w:rFonts w:ascii="Times New Roman" w:eastAsia="Calibri" w:hAnsi="Times New Roman" w:cs="Times New Roman"/>
          <w:b/>
          <w:sz w:val="24"/>
        </w:rPr>
        <w:t>Елиът Джослин / Elliott Joslin</w:t>
      </w:r>
    </w:p>
    <w:p w:rsidR="00ED214A" w:rsidRPr="00ED214A" w:rsidRDefault="00ED214A" w:rsidP="00DB7624">
      <w:pPr>
        <w:spacing w:after="0" w:line="288" w:lineRule="auto"/>
        <w:jc w:val="both"/>
        <w:rPr>
          <w:rFonts w:ascii="Times New Roman" w:eastAsia="Calibri" w:hAnsi="Times New Roman" w:cs="Times New Roman"/>
          <w:sz w:val="28"/>
        </w:rPr>
      </w:pPr>
    </w:p>
    <w:p w:rsidR="005F4196" w:rsidRPr="005F4196" w:rsidRDefault="005F4196" w:rsidP="005F4196">
      <w:pPr>
        <w:spacing w:after="0" w:line="288" w:lineRule="auto"/>
        <w:ind w:firstLine="708"/>
        <w:jc w:val="both"/>
        <w:rPr>
          <w:rFonts w:ascii="Times New Roman" w:eastAsia="Calibri" w:hAnsi="Times New Roman" w:cs="Times New Roman"/>
          <w:sz w:val="24"/>
          <w:szCs w:val="24"/>
        </w:rPr>
      </w:pPr>
      <w:r w:rsidRPr="005F4196">
        <w:rPr>
          <w:rFonts w:ascii="Times New Roman" w:eastAsia="Calibri" w:hAnsi="Times New Roman" w:cs="Times New Roman"/>
          <w:sz w:val="24"/>
          <w:szCs w:val="24"/>
        </w:rPr>
        <w:t>Постигането и поддържането на здраве е процес, който се повлиява от развитието на науката, знанието и добрите практики. Развитието на технологиите по отношение на диагностициране, лечение и профилактика, допринасят за справянето със социално-значимите заболявания и увеличаване продължителността на живот. Участието на медицинската сестра като специалист полагащ здравни грижи за лицата, семействата и общността, е определящ фактор за качеството на живот, предпазването и бъдещия  изход в борбата със заболяването на всеки човек.</w:t>
      </w:r>
    </w:p>
    <w:p w:rsidR="005F4196" w:rsidRPr="005F4196" w:rsidRDefault="005F4196" w:rsidP="005F4196">
      <w:pPr>
        <w:spacing w:after="0" w:line="288" w:lineRule="auto"/>
        <w:ind w:firstLine="708"/>
        <w:jc w:val="both"/>
        <w:rPr>
          <w:rFonts w:ascii="Times New Roman" w:eastAsia="Calibri" w:hAnsi="Times New Roman" w:cs="Times New Roman"/>
          <w:sz w:val="24"/>
          <w:szCs w:val="24"/>
        </w:rPr>
      </w:pPr>
      <w:r w:rsidRPr="005F4196">
        <w:rPr>
          <w:rFonts w:ascii="Times New Roman" w:eastAsia="Calibri" w:hAnsi="Times New Roman" w:cs="Times New Roman"/>
          <w:sz w:val="24"/>
          <w:szCs w:val="24"/>
        </w:rPr>
        <w:t>Захарният диабет е едно от най-прогресивно нарастващите хронични заболявания на 21-ви век. Здравето на обществото започва от здравето на децата и зависи от въздействията на различни събития на ниво население, рисковете на ниво индивид и като цяло от развитието на системата на здравеопазване у нас. Съвременната медицинска практика определя  заболяването като  важен рисков фактор за развитие на тежки инвалидизаращи усложнения,  изискващи  значителни икономически разходи.</w:t>
      </w:r>
    </w:p>
    <w:p w:rsidR="005F4196" w:rsidRPr="005F4196" w:rsidRDefault="005F4196" w:rsidP="005F4196">
      <w:pPr>
        <w:spacing w:after="0" w:line="288" w:lineRule="auto"/>
        <w:ind w:firstLine="708"/>
        <w:jc w:val="both"/>
        <w:rPr>
          <w:rFonts w:ascii="Times New Roman" w:eastAsia="Calibri" w:hAnsi="Times New Roman" w:cs="Times New Roman"/>
          <w:sz w:val="24"/>
          <w:szCs w:val="24"/>
        </w:rPr>
      </w:pPr>
      <w:r w:rsidRPr="005F4196">
        <w:rPr>
          <w:rFonts w:ascii="Times New Roman" w:eastAsia="Calibri" w:hAnsi="Times New Roman" w:cs="Times New Roman"/>
          <w:sz w:val="24"/>
          <w:szCs w:val="24"/>
        </w:rPr>
        <w:t>Здравето на обществото започва от здравето на децата и зависи от въздействията на различни събития на ниво население, рисковете на ниво индивид и като цяло от развитието на системата на здравеопазване у нас.</w:t>
      </w:r>
    </w:p>
    <w:p w:rsidR="005F4196" w:rsidRPr="005F4196" w:rsidRDefault="005F4196" w:rsidP="005F4196">
      <w:pPr>
        <w:spacing w:after="0" w:line="288" w:lineRule="auto"/>
        <w:ind w:firstLine="708"/>
        <w:jc w:val="both"/>
        <w:rPr>
          <w:rFonts w:ascii="Times New Roman" w:eastAsia="Calibri" w:hAnsi="Times New Roman" w:cs="Times New Roman"/>
          <w:sz w:val="24"/>
          <w:szCs w:val="24"/>
        </w:rPr>
      </w:pPr>
      <w:r w:rsidRPr="005F4196">
        <w:rPr>
          <w:rFonts w:ascii="Times New Roman" w:eastAsia="Calibri" w:hAnsi="Times New Roman" w:cs="Times New Roman"/>
          <w:sz w:val="24"/>
          <w:szCs w:val="24"/>
        </w:rPr>
        <w:t>Актуалноста на темата на настоящият дисертационен е обусловена от перспективите при децата със Захарен диабет тип 1, честата поява на Захарен диабет тип 2  в резултат от неправилен  режим на хранене и грижи, високи нива на стрес, недостатъчна здравна информираност, които изискват квалифицирана, дългосрочна и комплексна сестринска грижа.</w:t>
      </w:r>
    </w:p>
    <w:p w:rsidR="005F4196" w:rsidRPr="005F4196" w:rsidRDefault="005F4196" w:rsidP="005F4196">
      <w:pPr>
        <w:spacing w:after="0" w:line="288" w:lineRule="auto"/>
        <w:ind w:firstLine="708"/>
        <w:jc w:val="both"/>
        <w:rPr>
          <w:rFonts w:ascii="Times New Roman" w:eastAsia="Calibri" w:hAnsi="Times New Roman" w:cs="Times New Roman"/>
          <w:sz w:val="24"/>
          <w:szCs w:val="24"/>
        </w:rPr>
      </w:pPr>
      <w:r w:rsidRPr="005F4196">
        <w:rPr>
          <w:rFonts w:ascii="Times New Roman" w:eastAsia="Calibri" w:hAnsi="Times New Roman" w:cs="Times New Roman"/>
          <w:sz w:val="24"/>
          <w:szCs w:val="24"/>
        </w:rPr>
        <w:t>Литературата дава информация предимно за изследвания в областта на етиологията, развитието и лечението на заболяването. Не бяха открити цялостни изследвания свързани с анализа и възможностите на съвременните подходи в оказване на здравни грижи и профилактика.</w:t>
      </w:r>
    </w:p>
    <w:p w:rsidR="005F4196" w:rsidRPr="005F4196" w:rsidRDefault="005F4196" w:rsidP="005F4196">
      <w:pPr>
        <w:spacing w:after="0" w:line="288" w:lineRule="auto"/>
        <w:ind w:firstLine="708"/>
        <w:jc w:val="both"/>
        <w:rPr>
          <w:rFonts w:ascii="Times New Roman" w:eastAsia="Calibri" w:hAnsi="Times New Roman" w:cs="Times New Roman"/>
          <w:sz w:val="24"/>
          <w:szCs w:val="24"/>
        </w:rPr>
      </w:pPr>
      <w:r w:rsidRPr="005F4196">
        <w:rPr>
          <w:rFonts w:ascii="Times New Roman" w:eastAsia="Calibri" w:hAnsi="Times New Roman" w:cs="Times New Roman"/>
          <w:sz w:val="24"/>
          <w:szCs w:val="24"/>
        </w:rPr>
        <w:t xml:space="preserve">Актуалността и значимостта на проблема, както и ограниченият брой разработки и публикувани материали в специализираната литература в България предизвикват изследователския ни интерес и са определящи за избора на тема на дисертацията. </w:t>
      </w:r>
    </w:p>
    <w:p w:rsidR="005F4196" w:rsidRPr="005F4196" w:rsidRDefault="005F4196" w:rsidP="005F4196">
      <w:pPr>
        <w:spacing w:after="0" w:line="288" w:lineRule="auto"/>
        <w:ind w:firstLine="708"/>
        <w:jc w:val="both"/>
        <w:rPr>
          <w:rFonts w:ascii="Times New Roman" w:eastAsia="Calibri" w:hAnsi="Times New Roman" w:cs="Times New Roman"/>
          <w:sz w:val="24"/>
          <w:szCs w:val="24"/>
        </w:rPr>
      </w:pPr>
      <w:r w:rsidRPr="005F4196">
        <w:rPr>
          <w:rFonts w:ascii="Times New Roman" w:eastAsia="Calibri" w:hAnsi="Times New Roman" w:cs="Times New Roman"/>
          <w:sz w:val="24"/>
          <w:szCs w:val="24"/>
        </w:rPr>
        <w:t xml:space="preserve">Настоящата работа изследва сестринските грижи при захарен диабет тип 2 при деца на възраст 14-18 години. Установява се  недостатъчно описание за участието на групата на медицинските сестри в иновативни практически дейности и утвърждаване на автономни идеи за съвременни подходи при оказване на здравни грижи за деца в училищна възраст със захарен диабет. </w:t>
      </w:r>
    </w:p>
    <w:p w:rsidR="00BA1C95" w:rsidRPr="005F4196" w:rsidRDefault="005F4196" w:rsidP="005F4196">
      <w:pPr>
        <w:spacing w:after="0" w:line="288" w:lineRule="auto"/>
        <w:ind w:firstLine="708"/>
        <w:jc w:val="both"/>
        <w:rPr>
          <w:rFonts w:ascii="Times New Roman" w:eastAsia="Calibri" w:hAnsi="Times New Roman" w:cs="Times New Roman"/>
          <w:sz w:val="24"/>
          <w:szCs w:val="24"/>
        </w:rPr>
      </w:pPr>
      <w:r w:rsidRPr="005F4196">
        <w:rPr>
          <w:rFonts w:ascii="Times New Roman" w:eastAsia="Calibri" w:hAnsi="Times New Roman" w:cs="Times New Roman"/>
          <w:sz w:val="24"/>
          <w:szCs w:val="24"/>
        </w:rPr>
        <w:lastRenderedPageBreak/>
        <w:t>Научното изследване ще даде възможност да се направи оценка на значимостта на здравната грижа, както и  да се разработи и създаде Модел за оптимално управление на заболяването захарен диабет.</w:t>
      </w:r>
    </w:p>
    <w:p w:rsidR="00ED214A" w:rsidRPr="005514C1" w:rsidRDefault="00ED214A" w:rsidP="00ED214A">
      <w:pPr>
        <w:spacing w:after="0" w:line="288" w:lineRule="auto"/>
        <w:ind w:firstLine="708"/>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8"/>
          <w:szCs w:val="24"/>
        </w:rPr>
      </w:pPr>
      <w:r w:rsidRPr="005514C1">
        <w:rPr>
          <w:rFonts w:ascii="Times New Roman" w:eastAsia="+mn-ea" w:hAnsi="Times New Roman" w:cs="Times New Roman"/>
          <w:b/>
          <w:color w:val="000000"/>
          <w:kern w:val="24"/>
          <w:sz w:val="28"/>
          <w:szCs w:val="24"/>
        </w:rPr>
        <w:t>Цел и задачи на дисертационния труд</w:t>
      </w: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p>
    <w:p w:rsidR="006453BC" w:rsidRPr="005514C1" w:rsidRDefault="006453BC" w:rsidP="00C44E5A">
      <w:pPr>
        <w:spacing w:after="0" w:line="288" w:lineRule="auto"/>
        <w:jc w:val="both"/>
        <w:rPr>
          <w:rFonts w:ascii="Times New Roman" w:eastAsia="+mn-ea" w:hAnsi="Times New Roman" w:cs="Times New Roman"/>
          <w:b/>
          <w:color w:val="000000"/>
          <w:kern w:val="24"/>
          <w:sz w:val="24"/>
          <w:szCs w:val="24"/>
        </w:rPr>
      </w:pPr>
      <w:r w:rsidRPr="005514C1">
        <w:rPr>
          <w:rFonts w:ascii="Times New Roman" w:eastAsia="+mn-ea" w:hAnsi="Times New Roman" w:cs="Times New Roman"/>
          <w:b/>
          <w:color w:val="000000"/>
          <w:kern w:val="24"/>
          <w:sz w:val="24"/>
          <w:szCs w:val="24"/>
        </w:rPr>
        <w:t>Цел</w:t>
      </w:r>
    </w:p>
    <w:p w:rsidR="0020250E" w:rsidRDefault="00DB7624" w:rsidP="00C44E5A">
      <w:pPr>
        <w:spacing w:after="0" w:line="288" w:lineRule="auto"/>
        <w:ind w:firstLine="709"/>
        <w:jc w:val="both"/>
        <w:rPr>
          <w:rFonts w:ascii="Times New Roman" w:eastAsia="+mn-ea" w:hAnsi="Times New Roman" w:cs="Times New Roman"/>
          <w:color w:val="000000"/>
          <w:kern w:val="24"/>
          <w:sz w:val="24"/>
          <w:szCs w:val="24"/>
        </w:rPr>
      </w:pPr>
      <w:r w:rsidRPr="00DB7624">
        <w:rPr>
          <w:rFonts w:ascii="Times New Roman" w:eastAsia="+mn-ea" w:hAnsi="Times New Roman" w:cs="Times New Roman"/>
          <w:color w:val="000000"/>
          <w:kern w:val="24"/>
          <w:sz w:val="24"/>
          <w:szCs w:val="24"/>
        </w:rPr>
        <w:t>Да се проучат и оценят грижите за деца със заболяването захарен диабет, в училищна възраст,  и предложат съвременни подходи при оказване на оптимален контрол над диабета и подобряване на качеството на живот.</w:t>
      </w:r>
    </w:p>
    <w:p w:rsidR="001C600A" w:rsidRPr="005514C1" w:rsidRDefault="001C600A" w:rsidP="00C44E5A">
      <w:pPr>
        <w:spacing w:after="0" w:line="288" w:lineRule="auto"/>
        <w:ind w:firstLine="709"/>
        <w:jc w:val="both"/>
        <w:rPr>
          <w:rFonts w:ascii="Times New Roman" w:eastAsia="+mn-ea" w:hAnsi="Times New Roman" w:cs="Times New Roman"/>
          <w:color w:val="000000"/>
          <w:kern w:val="24"/>
          <w:sz w:val="24"/>
          <w:szCs w:val="24"/>
        </w:rPr>
      </w:pPr>
    </w:p>
    <w:p w:rsidR="006453BC" w:rsidRPr="005514C1" w:rsidRDefault="006453BC" w:rsidP="00C44E5A">
      <w:pPr>
        <w:spacing w:after="0" w:line="288" w:lineRule="auto"/>
        <w:jc w:val="both"/>
        <w:rPr>
          <w:rFonts w:ascii="Times New Roman" w:eastAsia="Calibri" w:hAnsi="Times New Roman" w:cs="Times New Roman"/>
          <w:b/>
          <w:sz w:val="24"/>
          <w:szCs w:val="24"/>
        </w:rPr>
      </w:pPr>
      <w:r w:rsidRPr="005514C1">
        <w:rPr>
          <w:rFonts w:ascii="Times New Roman" w:eastAsia="Calibri" w:hAnsi="Times New Roman" w:cs="Times New Roman"/>
          <w:b/>
          <w:sz w:val="24"/>
          <w:szCs w:val="24"/>
        </w:rPr>
        <w:t>Задачи</w:t>
      </w:r>
    </w:p>
    <w:p w:rsidR="001C600A" w:rsidRPr="001C600A" w:rsidRDefault="001C600A" w:rsidP="007A4BD7">
      <w:pPr>
        <w:numPr>
          <w:ilvl w:val="0"/>
          <w:numId w:val="3"/>
        </w:numPr>
        <w:tabs>
          <w:tab w:val="num" w:pos="1428"/>
        </w:tabs>
        <w:spacing w:after="0" w:line="288" w:lineRule="auto"/>
        <w:ind w:left="357" w:hanging="357"/>
        <w:contextualSpacing/>
        <w:jc w:val="both"/>
        <w:rPr>
          <w:rFonts w:ascii="Times New Roman" w:eastAsia="Times New Roman" w:hAnsi="Times New Roman" w:cs="Times New Roman"/>
          <w:sz w:val="24"/>
          <w:szCs w:val="28"/>
          <w:lang w:eastAsia="bg-BG"/>
        </w:rPr>
      </w:pPr>
      <w:r w:rsidRPr="001C600A">
        <w:rPr>
          <w:rFonts w:ascii="Times New Roman" w:eastAsia="Times New Roman" w:hAnsi="Times New Roman" w:cs="Times New Roman"/>
          <w:sz w:val="24"/>
          <w:szCs w:val="28"/>
          <w:lang w:eastAsia="bg-BG"/>
        </w:rPr>
        <w:t>Да се направи исторически преглед на познанията за заболяването захарен диабет;</w:t>
      </w:r>
    </w:p>
    <w:p w:rsidR="001C600A" w:rsidRPr="001C600A" w:rsidRDefault="001C600A" w:rsidP="007A4BD7">
      <w:pPr>
        <w:numPr>
          <w:ilvl w:val="0"/>
          <w:numId w:val="3"/>
        </w:numPr>
        <w:tabs>
          <w:tab w:val="num" w:pos="1428"/>
        </w:tabs>
        <w:spacing w:after="0" w:line="288" w:lineRule="auto"/>
        <w:ind w:left="357" w:hanging="357"/>
        <w:contextualSpacing/>
        <w:jc w:val="both"/>
        <w:rPr>
          <w:rFonts w:ascii="Times New Roman" w:eastAsia="Times New Roman" w:hAnsi="Times New Roman" w:cs="Times New Roman"/>
          <w:sz w:val="24"/>
          <w:szCs w:val="28"/>
          <w:lang w:eastAsia="bg-BG"/>
        </w:rPr>
      </w:pPr>
      <w:r w:rsidRPr="001C600A">
        <w:rPr>
          <w:rFonts w:ascii="Times New Roman" w:eastAsia="Times New Roman" w:hAnsi="Times New Roman" w:cs="Times New Roman"/>
          <w:sz w:val="24"/>
          <w:szCs w:val="28"/>
          <w:lang w:eastAsia="bg-BG"/>
        </w:rPr>
        <w:t>Да се проучи епидемиологията и социална значимост на заболяването захарен диабет тип 2 в детска възраст;</w:t>
      </w:r>
    </w:p>
    <w:p w:rsidR="001C600A" w:rsidRPr="001C600A" w:rsidRDefault="001C600A" w:rsidP="007A4BD7">
      <w:pPr>
        <w:numPr>
          <w:ilvl w:val="0"/>
          <w:numId w:val="3"/>
        </w:numPr>
        <w:tabs>
          <w:tab w:val="num" w:pos="1428"/>
        </w:tabs>
        <w:spacing w:after="0" w:line="288" w:lineRule="auto"/>
        <w:ind w:left="357" w:hanging="357"/>
        <w:contextualSpacing/>
        <w:jc w:val="both"/>
        <w:rPr>
          <w:rFonts w:ascii="Times New Roman" w:eastAsia="Times New Roman" w:hAnsi="Times New Roman" w:cs="Times New Roman"/>
          <w:sz w:val="24"/>
          <w:szCs w:val="28"/>
          <w:lang w:eastAsia="bg-BG"/>
        </w:rPr>
      </w:pPr>
      <w:r w:rsidRPr="001C600A">
        <w:rPr>
          <w:rFonts w:ascii="Times New Roman" w:eastAsia="Times New Roman" w:hAnsi="Times New Roman" w:cs="Times New Roman"/>
          <w:sz w:val="24"/>
          <w:szCs w:val="28"/>
          <w:lang w:eastAsia="bg-BG"/>
        </w:rPr>
        <w:t>Да се проучи мнението на медицинските специалисти, относно качеството на дейностите, които се извършват за деца със захарен диабет в училищна възраст;</w:t>
      </w:r>
    </w:p>
    <w:p w:rsidR="001C600A" w:rsidRPr="001C600A" w:rsidRDefault="001C600A" w:rsidP="007A4BD7">
      <w:pPr>
        <w:numPr>
          <w:ilvl w:val="0"/>
          <w:numId w:val="3"/>
        </w:numPr>
        <w:tabs>
          <w:tab w:val="num" w:pos="1428"/>
        </w:tabs>
        <w:spacing w:after="0" w:line="288" w:lineRule="auto"/>
        <w:ind w:left="357" w:hanging="357"/>
        <w:contextualSpacing/>
        <w:jc w:val="both"/>
        <w:rPr>
          <w:rFonts w:ascii="Times New Roman" w:eastAsia="Times New Roman" w:hAnsi="Times New Roman" w:cs="Times New Roman"/>
          <w:sz w:val="24"/>
          <w:szCs w:val="28"/>
          <w:lang w:eastAsia="bg-BG"/>
        </w:rPr>
      </w:pPr>
      <w:r w:rsidRPr="001C600A">
        <w:rPr>
          <w:rFonts w:ascii="Times New Roman" w:eastAsia="Times New Roman" w:hAnsi="Times New Roman" w:cs="Times New Roman"/>
          <w:sz w:val="24"/>
          <w:szCs w:val="28"/>
          <w:lang w:eastAsia="bg-BG"/>
        </w:rPr>
        <w:t xml:space="preserve">Да се проучи мнението на родители и деца, относно потребността от обучение - начин на живот, двигателен режим, хранене, поддържане на социална активност; </w:t>
      </w:r>
    </w:p>
    <w:p w:rsidR="001C600A" w:rsidRPr="001C600A" w:rsidRDefault="001C600A" w:rsidP="007A4BD7">
      <w:pPr>
        <w:numPr>
          <w:ilvl w:val="0"/>
          <w:numId w:val="3"/>
        </w:numPr>
        <w:tabs>
          <w:tab w:val="num" w:pos="1428"/>
        </w:tabs>
        <w:spacing w:after="0" w:line="288" w:lineRule="auto"/>
        <w:ind w:left="357" w:hanging="357"/>
        <w:contextualSpacing/>
        <w:jc w:val="both"/>
        <w:rPr>
          <w:rFonts w:ascii="Times New Roman" w:eastAsia="Times New Roman" w:hAnsi="Times New Roman" w:cs="Times New Roman"/>
          <w:sz w:val="24"/>
          <w:szCs w:val="28"/>
          <w:lang w:eastAsia="bg-BG"/>
        </w:rPr>
      </w:pPr>
      <w:r w:rsidRPr="001C600A">
        <w:rPr>
          <w:rFonts w:ascii="Times New Roman" w:eastAsia="Times New Roman" w:hAnsi="Times New Roman" w:cs="Times New Roman"/>
          <w:sz w:val="24"/>
          <w:szCs w:val="28"/>
          <w:lang w:eastAsia="bg-BG"/>
        </w:rPr>
        <w:t>Да се анализират проведените до момента кампании за профилактика и превенция на захарен диабет тип 2 при деца;</w:t>
      </w:r>
    </w:p>
    <w:p w:rsidR="001C600A" w:rsidRPr="001C600A" w:rsidRDefault="001C600A" w:rsidP="007A4BD7">
      <w:pPr>
        <w:numPr>
          <w:ilvl w:val="0"/>
          <w:numId w:val="3"/>
        </w:numPr>
        <w:tabs>
          <w:tab w:val="num" w:pos="1428"/>
        </w:tabs>
        <w:spacing w:after="0" w:line="288" w:lineRule="auto"/>
        <w:ind w:left="357" w:hanging="357"/>
        <w:contextualSpacing/>
        <w:jc w:val="both"/>
        <w:rPr>
          <w:rFonts w:ascii="Times New Roman" w:eastAsia="Times New Roman" w:hAnsi="Times New Roman" w:cs="Times New Roman"/>
          <w:sz w:val="24"/>
          <w:szCs w:val="28"/>
          <w:lang w:eastAsia="bg-BG"/>
        </w:rPr>
      </w:pPr>
      <w:r w:rsidRPr="001C600A">
        <w:rPr>
          <w:rFonts w:ascii="Times New Roman" w:eastAsia="Times New Roman" w:hAnsi="Times New Roman" w:cs="Times New Roman"/>
          <w:sz w:val="24"/>
          <w:szCs w:val="28"/>
          <w:lang w:eastAsia="bg-BG"/>
        </w:rPr>
        <w:t>Да се разработи Модел на здравни грижи за оказване на оптимален контрол над диабета и подобряване на качеството на живот при деца в училищна възраст;</w:t>
      </w:r>
    </w:p>
    <w:p w:rsidR="001C600A" w:rsidRPr="001C600A" w:rsidRDefault="001C600A" w:rsidP="007A4BD7">
      <w:pPr>
        <w:numPr>
          <w:ilvl w:val="0"/>
          <w:numId w:val="3"/>
        </w:numPr>
        <w:tabs>
          <w:tab w:val="num" w:pos="1428"/>
        </w:tabs>
        <w:spacing w:after="0" w:line="288" w:lineRule="auto"/>
        <w:ind w:left="357" w:hanging="357"/>
        <w:contextualSpacing/>
        <w:jc w:val="both"/>
        <w:rPr>
          <w:rFonts w:ascii="Times New Roman" w:eastAsia="Times New Roman" w:hAnsi="Times New Roman" w:cs="Times New Roman"/>
          <w:sz w:val="24"/>
          <w:szCs w:val="28"/>
          <w:lang w:eastAsia="bg-BG"/>
        </w:rPr>
      </w:pPr>
      <w:r w:rsidRPr="001C600A">
        <w:rPr>
          <w:rFonts w:ascii="Times New Roman" w:eastAsia="Times New Roman" w:hAnsi="Times New Roman" w:cs="Times New Roman"/>
          <w:sz w:val="24"/>
          <w:szCs w:val="28"/>
          <w:lang w:eastAsia="bg-BG"/>
        </w:rPr>
        <w:t>Да се предложат подходи за оптимизиране на дейностите на медицинската сестра в училище при грижи за деца със захарен диабет.</w:t>
      </w:r>
    </w:p>
    <w:p w:rsidR="001C600A" w:rsidRPr="001C600A" w:rsidRDefault="001C600A" w:rsidP="001C600A">
      <w:pPr>
        <w:spacing w:after="0" w:line="288" w:lineRule="auto"/>
        <w:ind w:firstLine="708"/>
        <w:contextualSpacing/>
        <w:jc w:val="both"/>
        <w:rPr>
          <w:rFonts w:ascii="Times New Roman" w:eastAsia="Times New Roman" w:hAnsi="Times New Roman" w:cs="Times New Roman"/>
          <w:b/>
          <w:bCs/>
          <w:sz w:val="24"/>
          <w:szCs w:val="28"/>
          <w:lang w:eastAsia="bg-BG"/>
        </w:rPr>
      </w:pPr>
      <w:r w:rsidRPr="001C600A">
        <w:rPr>
          <w:rFonts w:ascii="Times New Roman" w:eastAsia="Times New Roman" w:hAnsi="Times New Roman" w:cs="Times New Roman"/>
          <w:sz w:val="24"/>
          <w:szCs w:val="28"/>
          <w:lang w:eastAsia="bg-BG"/>
        </w:rPr>
        <w:t xml:space="preserve">Формулирани са следните работни </w:t>
      </w:r>
      <w:r w:rsidRPr="001C600A">
        <w:rPr>
          <w:rFonts w:ascii="Times New Roman" w:eastAsia="Times New Roman" w:hAnsi="Times New Roman" w:cs="Times New Roman"/>
          <w:b/>
          <w:sz w:val="24"/>
          <w:szCs w:val="28"/>
          <w:lang w:eastAsia="bg-BG"/>
        </w:rPr>
        <w:t>хипотези</w:t>
      </w:r>
      <w:r w:rsidRPr="001C600A">
        <w:rPr>
          <w:rFonts w:ascii="Times New Roman" w:eastAsia="Times New Roman" w:hAnsi="Times New Roman" w:cs="Times New Roman"/>
          <w:b/>
          <w:bCs/>
          <w:sz w:val="24"/>
          <w:szCs w:val="28"/>
          <w:lang w:eastAsia="bg-BG"/>
        </w:rPr>
        <w:t>:</w:t>
      </w:r>
    </w:p>
    <w:p w:rsidR="001C600A" w:rsidRPr="001C600A" w:rsidRDefault="001C600A" w:rsidP="007A4BD7">
      <w:pPr>
        <w:numPr>
          <w:ilvl w:val="0"/>
          <w:numId w:val="4"/>
        </w:numPr>
        <w:tabs>
          <w:tab w:val="num" w:pos="1428"/>
        </w:tabs>
        <w:spacing w:after="0" w:line="288" w:lineRule="auto"/>
        <w:jc w:val="both"/>
        <w:rPr>
          <w:rFonts w:ascii="Times New Roman" w:eastAsia="Times New Roman" w:hAnsi="Times New Roman" w:cs="Times New Roman"/>
          <w:sz w:val="24"/>
          <w:szCs w:val="24"/>
          <w:lang w:eastAsia="bg-BG"/>
        </w:rPr>
      </w:pPr>
      <w:r w:rsidRPr="001C600A">
        <w:rPr>
          <w:rFonts w:ascii="Times New Roman" w:eastAsia="Times New Roman" w:hAnsi="Times New Roman" w:cs="Times New Roman"/>
          <w:sz w:val="24"/>
          <w:szCs w:val="24"/>
          <w:lang w:eastAsia="bg-BG"/>
        </w:rPr>
        <w:t xml:space="preserve">Болшинството от изследваните лица ще оценят </w:t>
      </w:r>
      <w:r w:rsidRPr="001C600A">
        <w:rPr>
          <w:rFonts w:ascii="Times New Roman" w:eastAsia="Times New Roman" w:hAnsi="Times New Roman" w:cs="Times New Roman"/>
          <w:sz w:val="24"/>
          <w:szCs w:val="28"/>
          <w:lang w:eastAsia="bg-BG"/>
        </w:rPr>
        <w:t>положително</w:t>
      </w:r>
      <w:r w:rsidRPr="001C600A">
        <w:rPr>
          <w:rFonts w:ascii="Times New Roman" w:eastAsia="Times New Roman" w:hAnsi="Times New Roman" w:cs="Times New Roman"/>
          <w:b/>
          <w:sz w:val="24"/>
          <w:szCs w:val="28"/>
          <w:lang w:eastAsia="bg-BG"/>
        </w:rPr>
        <w:t xml:space="preserve">  </w:t>
      </w:r>
      <w:r w:rsidRPr="001C600A">
        <w:rPr>
          <w:rFonts w:ascii="Times New Roman" w:eastAsia="Times New Roman" w:hAnsi="Times New Roman" w:cs="Times New Roman"/>
          <w:sz w:val="24"/>
          <w:szCs w:val="28"/>
          <w:lang w:eastAsia="bg-BG"/>
        </w:rPr>
        <w:t>ролята на медицинската сестра като активен партньор</w:t>
      </w:r>
      <w:r w:rsidRPr="001C600A">
        <w:rPr>
          <w:rFonts w:ascii="Times New Roman" w:eastAsia="Times New Roman" w:hAnsi="Times New Roman" w:cs="Times New Roman"/>
          <w:sz w:val="24"/>
          <w:szCs w:val="24"/>
          <w:lang w:eastAsia="bg-BG"/>
        </w:rPr>
        <w:t xml:space="preserve"> в </w:t>
      </w:r>
      <w:r w:rsidRPr="001C600A">
        <w:rPr>
          <w:rFonts w:ascii="Times New Roman" w:eastAsia="Times New Roman" w:hAnsi="Times New Roman" w:cs="Times New Roman"/>
          <w:sz w:val="24"/>
          <w:szCs w:val="28"/>
          <w:lang w:eastAsia="bg-BG"/>
        </w:rPr>
        <w:t>превенцията на захарен диабет тип 2 при деца в училищна възраст.</w:t>
      </w:r>
    </w:p>
    <w:p w:rsidR="001C600A" w:rsidRPr="001C600A" w:rsidRDefault="001C600A" w:rsidP="007A4BD7">
      <w:pPr>
        <w:numPr>
          <w:ilvl w:val="0"/>
          <w:numId w:val="4"/>
        </w:numPr>
        <w:tabs>
          <w:tab w:val="num" w:pos="1428"/>
        </w:tabs>
        <w:spacing w:after="0" w:line="288" w:lineRule="auto"/>
        <w:jc w:val="both"/>
        <w:rPr>
          <w:rFonts w:ascii="Times New Roman" w:eastAsia="Times New Roman" w:hAnsi="Times New Roman" w:cs="Times New Roman"/>
          <w:sz w:val="24"/>
          <w:szCs w:val="24"/>
          <w:lang w:eastAsia="bg-BG"/>
        </w:rPr>
      </w:pPr>
      <w:r w:rsidRPr="001C600A">
        <w:rPr>
          <w:rFonts w:ascii="Times New Roman" w:eastAsia="Calibri" w:hAnsi="Times New Roman" w:cs="Times New Roman"/>
          <w:sz w:val="24"/>
          <w:szCs w:val="28"/>
        </w:rPr>
        <w:t>Нивото на взаимодействие между медицински специалисти и семейство е незадоволително и липсва обратна.</w:t>
      </w:r>
      <w:r w:rsidRPr="001C600A">
        <w:rPr>
          <w:rFonts w:ascii="Times New Roman" w:eastAsia="Times New Roman" w:hAnsi="Times New Roman" w:cs="Times New Roman"/>
          <w:sz w:val="24"/>
          <w:szCs w:val="28"/>
          <w:lang w:eastAsia="bg-BG"/>
        </w:rPr>
        <w:t xml:space="preserve"> </w:t>
      </w:r>
    </w:p>
    <w:p w:rsidR="001C600A" w:rsidRPr="001C600A" w:rsidRDefault="001C600A" w:rsidP="007A4BD7">
      <w:pPr>
        <w:numPr>
          <w:ilvl w:val="0"/>
          <w:numId w:val="4"/>
        </w:numPr>
        <w:tabs>
          <w:tab w:val="num" w:pos="1428"/>
        </w:tabs>
        <w:spacing w:after="0" w:line="288" w:lineRule="auto"/>
        <w:jc w:val="both"/>
        <w:rPr>
          <w:rFonts w:ascii="Times New Roman" w:eastAsia="Times New Roman" w:hAnsi="Times New Roman" w:cs="Times New Roman"/>
          <w:sz w:val="24"/>
          <w:szCs w:val="24"/>
          <w:lang w:eastAsia="bg-BG"/>
        </w:rPr>
      </w:pPr>
      <w:r w:rsidRPr="001C600A">
        <w:rPr>
          <w:rFonts w:ascii="Times New Roman" w:eastAsia="Times New Roman" w:hAnsi="Times New Roman" w:cs="Times New Roman"/>
          <w:sz w:val="24"/>
          <w:szCs w:val="24"/>
          <w:lang w:eastAsia="bg-BG"/>
        </w:rPr>
        <w:t xml:space="preserve">Допускаме, че активното участието на медицинската сестра в грижите за деца със захарен диабет тип 2,  </w:t>
      </w:r>
      <w:r w:rsidRPr="001C600A">
        <w:rPr>
          <w:rFonts w:ascii="Times New Roman" w:eastAsia="Times New Roman" w:hAnsi="Times New Roman" w:cs="Times New Roman"/>
          <w:bCs/>
          <w:sz w:val="24"/>
          <w:szCs w:val="28"/>
        </w:rPr>
        <w:t>ще подобрят значително качеството на живот и контрола над заболяването.</w:t>
      </w:r>
    </w:p>
    <w:p w:rsidR="001C600A" w:rsidRPr="001C600A" w:rsidRDefault="001C600A" w:rsidP="007A4BD7">
      <w:pPr>
        <w:numPr>
          <w:ilvl w:val="0"/>
          <w:numId w:val="4"/>
        </w:numPr>
        <w:tabs>
          <w:tab w:val="num" w:pos="1428"/>
        </w:tabs>
        <w:spacing w:after="0" w:line="288" w:lineRule="auto"/>
        <w:jc w:val="both"/>
        <w:rPr>
          <w:rFonts w:ascii="Times New Roman" w:eastAsia="Times New Roman" w:hAnsi="Times New Roman" w:cs="Times New Roman"/>
          <w:sz w:val="24"/>
          <w:szCs w:val="24"/>
          <w:lang w:eastAsia="bg-BG"/>
        </w:rPr>
      </w:pPr>
      <w:r w:rsidRPr="001C600A">
        <w:rPr>
          <w:rFonts w:ascii="Times New Roman" w:eastAsia="Times New Roman" w:hAnsi="Times New Roman" w:cs="Times New Roman"/>
          <w:sz w:val="24"/>
          <w:szCs w:val="24"/>
          <w:lang w:eastAsia="bg-BG"/>
        </w:rPr>
        <w:t xml:space="preserve">Възможностите за прилагане на дейности от медицинската сестра в училище не отговарят на нуждите и потребностите на деца, със заболяването захарен диабет. </w:t>
      </w:r>
    </w:p>
    <w:p w:rsidR="001C600A" w:rsidRPr="001C600A" w:rsidRDefault="001C600A" w:rsidP="001C600A">
      <w:pPr>
        <w:spacing w:after="0" w:line="288" w:lineRule="auto"/>
        <w:ind w:firstLine="708"/>
        <w:jc w:val="both"/>
        <w:rPr>
          <w:rFonts w:ascii="Times New Roman" w:eastAsia="Times New Roman" w:hAnsi="Times New Roman" w:cs="Times New Roman"/>
          <w:sz w:val="24"/>
          <w:szCs w:val="28"/>
          <w:lang w:eastAsia="bg-BG"/>
        </w:rPr>
      </w:pPr>
      <w:r w:rsidRPr="001C600A">
        <w:rPr>
          <w:rFonts w:ascii="Times New Roman" w:eastAsia="Times New Roman" w:hAnsi="Times New Roman" w:cs="Times New Roman"/>
          <w:sz w:val="24"/>
          <w:szCs w:val="28"/>
          <w:lang w:eastAsia="bg-BG"/>
        </w:rPr>
        <w:t>Хипотезите изработихме, отчитайки необходимостта от оптимизиране на здравни грижи  за деца със захарен диабет в училищна възраст.</w:t>
      </w:r>
    </w:p>
    <w:p w:rsidR="001C600A" w:rsidRDefault="001C600A" w:rsidP="00C44E5A">
      <w:pPr>
        <w:spacing w:after="0" w:line="288" w:lineRule="auto"/>
        <w:rPr>
          <w:rFonts w:ascii="Times New Roman" w:eastAsia="Calibri" w:hAnsi="Times New Roman" w:cs="Times New Roman"/>
          <w:b/>
          <w:sz w:val="24"/>
          <w:szCs w:val="24"/>
        </w:rPr>
      </w:pPr>
    </w:p>
    <w:p w:rsidR="001C600A" w:rsidRDefault="001C600A" w:rsidP="00C44E5A">
      <w:pPr>
        <w:spacing w:after="0" w:line="288" w:lineRule="auto"/>
        <w:rPr>
          <w:rFonts w:ascii="Times New Roman" w:eastAsia="Calibri" w:hAnsi="Times New Roman" w:cs="Times New Roman"/>
          <w:b/>
          <w:sz w:val="24"/>
          <w:szCs w:val="24"/>
        </w:rPr>
      </w:pPr>
    </w:p>
    <w:p w:rsidR="00E72986" w:rsidRPr="005514C1" w:rsidRDefault="00E72986" w:rsidP="00C44E5A">
      <w:pPr>
        <w:spacing w:after="0" w:line="288" w:lineRule="auto"/>
        <w:rPr>
          <w:rFonts w:ascii="Times New Roman" w:eastAsia="Calibri" w:hAnsi="Times New Roman" w:cs="Times New Roman"/>
          <w:b/>
          <w:sz w:val="24"/>
          <w:szCs w:val="24"/>
        </w:rPr>
      </w:pPr>
    </w:p>
    <w:p w:rsidR="006453BC" w:rsidRDefault="00022CA0" w:rsidP="00C44E5A">
      <w:pPr>
        <w:spacing w:after="0" w:line="288" w:lineRule="auto"/>
        <w:rPr>
          <w:rFonts w:ascii="Times New Roman" w:eastAsia="Calibri" w:hAnsi="Times New Roman" w:cs="Times New Roman"/>
          <w:b/>
          <w:sz w:val="28"/>
          <w:szCs w:val="24"/>
        </w:rPr>
      </w:pPr>
      <w:r w:rsidRPr="00022CA0">
        <w:rPr>
          <w:rFonts w:ascii="Times New Roman" w:eastAsia="Calibri" w:hAnsi="Times New Roman" w:cs="Times New Roman"/>
          <w:b/>
          <w:sz w:val="28"/>
          <w:szCs w:val="24"/>
        </w:rPr>
        <w:lastRenderedPageBreak/>
        <w:t>Организация на проучването</w:t>
      </w:r>
    </w:p>
    <w:p w:rsidR="00022CA0" w:rsidRPr="00BA1C95" w:rsidRDefault="00022CA0" w:rsidP="00C44E5A">
      <w:pPr>
        <w:spacing w:after="0" w:line="288" w:lineRule="auto"/>
        <w:rPr>
          <w:rFonts w:ascii="Times New Roman" w:eastAsia="Calibri" w:hAnsi="Times New Roman" w:cs="Times New Roman"/>
          <w:b/>
          <w:szCs w:val="24"/>
        </w:rPr>
      </w:pPr>
    </w:p>
    <w:p w:rsidR="00E711FD" w:rsidRPr="00E711FD" w:rsidRDefault="00E711FD" w:rsidP="00E711FD">
      <w:pPr>
        <w:spacing w:after="0" w:line="360" w:lineRule="auto"/>
        <w:jc w:val="both"/>
        <w:rPr>
          <w:rFonts w:ascii="Times New Roman" w:eastAsia="Times New Roman" w:hAnsi="Times New Roman" w:cs="Times New Roman"/>
          <w:b/>
          <w:sz w:val="24"/>
          <w:szCs w:val="28"/>
          <w:lang w:eastAsia="bg-BG"/>
        </w:rPr>
      </w:pPr>
      <w:r w:rsidRPr="00E711FD">
        <w:rPr>
          <w:rFonts w:ascii="Times New Roman" w:eastAsia="Times New Roman" w:hAnsi="Times New Roman" w:cs="Times New Roman"/>
          <w:b/>
          <w:sz w:val="24"/>
          <w:szCs w:val="28"/>
          <w:lang w:eastAsia="bg-BG"/>
        </w:rPr>
        <w:t xml:space="preserve">1. </w:t>
      </w:r>
      <w:r w:rsidRPr="00E711FD">
        <w:rPr>
          <w:rFonts w:ascii="Times New Roman" w:eastAsia="Times New Roman" w:hAnsi="Times New Roman" w:cs="Times New Roman"/>
          <w:b/>
          <w:sz w:val="24"/>
          <w:szCs w:val="24"/>
          <w:lang w:eastAsia="bg-BG"/>
        </w:rPr>
        <w:t>Предмет и обект</w:t>
      </w:r>
      <w:r w:rsidRPr="00E711FD">
        <w:rPr>
          <w:rFonts w:ascii="Times New Roman" w:eastAsia="Times New Roman" w:hAnsi="Times New Roman" w:cs="Times New Roman"/>
          <w:sz w:val="24"/>
          <w:szCs w:val="24"/>
          <w:lang w:eastAsia="bg-BG"/>
        </w:rPr>
        <w:t xml:space="preserve"> </w:t>
      </w:r>
      <w:r w:rsidRPr="00E711FD">
        <w:rPr>
          <w:rFonts w:ascii="Times New Roman" w:eastAsia="Times New Roman" w:hAnsi="Times New Roman" w:cs="Times New Roman"/>
          <w:b/>
          <w:sz w:val="24"/>
          <w:szCs w:val="24"/>
          <w:lang w:eastAsia="bg-BG"/>
        </w:rPr>
        <w:t>на проучването</w:t>
      </w:r>
    </w:p>
    <w:p w:rsidR="00E711FD" w:rsidRPr="00E711FD" w:rsidRDefault="00E711FD" w:rsidP="00E711FD">
      <w:pPr>
        <w:spacing w:after="0" w:line="360" w:lineRule="auto"/>
        <w:ind w:right="-108" w:firstLine="708"/>
        <w:jc w:val="both"/>
        <w:rPr>
          <w:rFonts w:ascii="Times New Roman" w:eastAsia="Times New Roman" w:hAnsi="Times New Roman" w:cs="Times New Roman"/>
          <w:sz w:val="24"/>
          <w:szCs w:val="24"/>
          <w:lang w:eastAsia="bg-BG"/>
        </w:rPr>
      </w:pPr>
      <w:r w:rsidRPr="00E711FD">
        <w:rPr>
          <w:rFonts w:ascii="Times New Roman" w:eastAsia="Times New Roman" w:hAnsi="Times New Roman" w:cs="Times New Roman"/>
          <w:b/>
          <w:sz w:val="24"/>
          <w:szCs w:val="24"/>
          <w:lang w:eastAsia="bg-BG"/>
        </w:rPr>
        <w:t>Предмет</w:t>
      </w:r>
      <w:r w:rsidRPr="00E711FD">
        <w:rPr>
          <w:rFonts w:ascii="Times New Roman" w:eastAsia="Times New Roman" w:hAnsi="Times New Roman" w:cs="Times New Roman"/>
          <w:sz w:val="24"/>
          <w:szCs w:val="24"/>
          <w:lang w:eastAsia="bg-BG"/>
        </w:rPr>
        <w:t xml:space="preserve"> на настоящото проучване са професионалните сестрински дейности при оказване на здравни грижи за деца със захарен диабет в училищна възраст. </w:t>
      </w:r>
    </w:p>
    <w:p w:rsidR="00E711FD" w:rsidRPr="00E711FD" w:rsidRDefault="00E711FD" w:rsidP="00E711FD">
      <w:pPr>
        <w:spacing w:after="0" w:line="360" w:lineRule="auto"/>
        <w:ind w:right="-108" w:firstLine="708"/>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sz w:val="24"/>
          <w:szCs w:val="28"/>
          <w:lang w:eastAsia="bg-BG"/>
        </w:rPr>
        <w:t xml:space="preserve">За </w:t>
      </w:r>
      <w:r w:rsidRPr="00E711FD">
        <w:rPr>
          <w:rFonts w:ascii="Times New Roman" w:eastAsia="Times New Roman" w:hAnsi="Times New Roman" w:cs="Times New Roman"/>
          <w:b/>
          <w:sz w:val="24"/>
          <w:szCs w:val="28"/>
          <w:lang w:eastAsia="bg-BG"/>
        </w:rPr>
        <w:t>обект</w:t>
      </w:r>
      <w:r w:rsidRPr="00E711FD">
        <w:rPr>
          <w:rFonts w:ascii="Times New Roman" w:eastAsia="Times New Roman" w:hAnsi="Times New Roman" w:cs="Times New Roman"/>
          <w:sz w:val="24"/>
          <w:szCs w:val="28"/>
          <w:lang w:eastAsia="bg-BG"/>
        </w:rPr>
        <w:t xml:space="preserve"> на наблюдение в настоящото проучване определихме:</w:t>
      </w:r>
    </w:p>
    <w:p w:rsidR="00E711FD" w:rsidRPr="00E711FD" w:rsidRDefault="00E711FD" w:rsidP="007A4BD7">
      <w:pPr>
        <w:numPr>
          <w:ilvl w:val="0"/>
          <w:numId w:val="5"/>
        </w:numPr>
        <w:spacing w:after="0" w:line="360" w:lineRule="auto"/>
        <w:ind w:right="-108"/>
        <w:contextualSpacing/>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b/>
          <w:sz w:val="24"/>
          <w:szCs w:val="28"/>
          <w:lang w:eastAsia="bg-BG"/>
        </w:rPr>
        <w:t>Деца</w:t>
      </w:r>
      <w:r w:rsidRPr="00E711FD">
        <w:rPr>
          <w:rFonts w:ascii="Times New Roman" w:eastAsia="Times New Roman" w:hAnsi="Times New Roman" w:cs="Times New Roman"/>
          <w:sz w:val="24"/>
          <w:szCs w:val="28"/>
          <w:lang w:eastAsia="bg-BG"/>
        </w:rPr>
        <w:t>,</w:t>
      </w:r>
      <w:r w:rsidRPr="00E711FD">
        <w:rPr>
          <w:rFonts w:ascii="Times New Roman" w:eastAsia="Times New Roman" w:hAnsi="Times New Roman" w:cs="Times New Roman"/>
          <w:b/>
          <w:sz w:val="24"/>
          <w:szCs w:val="28"/>
          <w:lang w:eastAsia="bg-BG"/>
        </w:rPr>
        <w:t xml:space="preserve"> </w:t>
      </w:r>
      <w:r w:rsidRPr="00E711FD">
        <w:rPr>
          <w:rFonts w:ascii="Times New Roman" w:eastAsia="Times New Roman" w:hAnsi="Times New Roman" w:cs="Times New Roman"/>
          <w:sz w:val="24"/>
          <w:szCs w:val="28"/>
          <w:lang w:eastAsia="bg-BG"/>
        </w:rPr>
        <w:t>във на възрастова група 14-18 години;</w:t>
      </w:r>
    </w:p>
    <w:p w:rsidR="00E711FD" w:rsidRPr="00E711FD" w:rsidRDefault="00E711FD" w:rsidP="007A4BD7">
      <w:pPr>
        <w:numPr>
          <w:ilvl w:val="0"/>
          <w:numId w:val="5"/>
        </w:numPr>
        <w:spacing w:after="0" w:line="360" w:lineRule="auto"/>
        <w:ind w:right="-108"/>
        <w:contextualSpacing/>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b/>
          <w:sz w:val="24"/>
          <w:szCs w:val="28"/>
          <w:lang w:eastAsia="bg-BG"/>
        </w:rPr>
        <w:t>Родители</w:t>
      </w:r>
      <w:r w:rsidRPr="00E711FD">
        <w:rPr>
          <w:rFonts w:ascii="Times New Roman" w:eastAsia="Times New Roman" w:hAnsi="Times New Roman" w:cs="Times New Roman"/>
          <w:sz w:val="24"/>
          <w:szCs w:val="28"/>
          <w:lang w:eastAsia="bg-BG"/>
        </w:rPr>
        <w:t xml:space="preserve">, на здрави деца и на деца с доказано заболяване захарен диабет. </w:t>
      </w:r>
    </w:p>
    <w:p w:rsidR="00E711FD" w:rsidRPr="00E711FD" w:rsidRDefault="00E711FD" w:rsidP="007A4BD7">
      <w:pPr>
        <w:numPr>
          <w:ilvl w:val="0"/>
          <w:numId w:val="5"/>
        </w:numPr>
        <w:spacing w:after="0" w:line="360" w:lineRule="auto"/>
        <w:ind w:right="-108"/>
        <w:contextualSpacing/>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b/>
          <w:bCs/>
          <w:sz w:val="24"/>
          <w:szCs w:val="28"/>
        </w:rPr>
        <w:t>Медицински специалисти</w:t>
      </w:r>
      <w:r w:rsidRPr="00E711FD">
        <w:rPr>
          <w:rFonts w:ascii="Times New Roman" w:eastAsia="Times New Roman" w:hAnsi="Times New Roman" w:cs="Times New Roman"/>
          <w:bCs/>
          <w:sz w:val="24"/>
          <w:szCs w:val="28"/>
        </w:rPr>
        <w:t>,</w:t>
      </w:r>
      <w:r w:rsidRPr="00E711FD">
        <w:rPr>
          <w:rFonts w:ascii="Times New Roman" w:eastAsia="Times New Roman" w:hAnsi="Times New Roman" w:cs="Times New Roman"/>
          <w:b/>
          <w:bCs/>
          <w:sz w:val="24"/>
          <w:szCs w:val="28"/>
        </w:rPr>
        <w:t xml:space="preserve"> </w:t>
      </w:r>
      <w:r w:rsidRPr="00E711FD">
        <w:rPr>
          <w:rFonts w:ascii="Times New Roman" w:eastAsia="Times New Roman" w:hAnsi="Times New Roman" w:cs="Times New Roman"/>
          <w:bCs/>
          <w:sz w:val="24"/>
          <w:szCs w:val="28"/>
        </w:rPr>
        <w:t xml:space="preserve">общопрактикуващи лекари и училищни медицински сестри,  активно включени в управлението на заболяването захарен диабет. </w:t>
      </w:r>
    </w:p>
    <w:p w:rsidR="00E711FD" w:rsidRDefault="00E711FD" w:rsidP="00E711FD">
      <w:pPr>
        <w:spacing w:after="0" w:line="360" w:lineRule="auto"/>
        <w:ind w:right="-108"/>
        <w:jc w:val="both"/>
        <w:rPr>
          <w:rFonts w:ascii="Times New Roman" w:eastAsia="Times New Roman" w:hAnsi="Times New Roman" w:cs="Times New Roman"/>
          <w:bCs/>
          <w:sz w:val="24"/>
          <w:szCs w:val="28"/>
        </w:rPr>
      </w:pPr>
    </w:p>
    <w:p w:rsidR="00E711FD" w:rsidRPr="00E711FD" w:rsidRDefault="00E711FD" w:rsidP="00E711FD">
      <w:pPr>
        <w:spacing w:after="0" w:line="360" w:lineRule="auto"/>
        <w:ind w:right="-108"/>
        <w:jc w:val="both"/>
        <w:rPr>
          <w:rFonts w:ascii="Times New Roman" w:eastAsia="Times New Roman" w:hAnsi="Times New Roman" w:cs="Times New Roman"/>
          <w:sz w:val="24"/>
          <w:szCs w:val="24"/>
          <w:lang w:eastAsia="bg-BG"/>
        </w:rPr>
      </w:pPr>
      <w:r w:rsidRPr="00E711FD">
        <w:rPr>
          <w:rFonts w:ascii="Times New Roman" w:eastAsia="Times New Roman" w:hAnsi="Times New Roman" w:cs="Times New Roman"/>
          <w:b/>
          <w:sz w:val="24"/>
          <w:szCs w:val="24"/>
          <w:lang w:eastAsia="bg-BG"/>
        </w:rPr>
        <w:t>2.Обем на проучването</w:t>
      </w:r>
    </w:p>
    <w:p w:rsidR="00E711FD" w:rsidRPr="00E711FD" w:rsidRDefault="00E711FD" w:rsidP="00E0708B">
      <w:pPr>
        <w:spacing w:after="0" w:line="288" w:lineRule="auto"/>
        <w:ind w:right="-108" w:firstLine="708"/>
        <w:jc w:val="both"/>
        <w:rPr>
          <w:rFonts w:ascii="Times New Roman" w:eastAsia="Times New Roman" w:hAnsi="Times New Roman" w:cs="Times New Roman"/>
          <w:sz w:val="24"/>
          <w:szCs w:val="24"/>
          <w:lang w:eastAsia="bg-BG"/>
        </w:rPr>
      </w:pPr>
      <w:r w:rsidRPr="00E711FD">
        <w:rPr>
          <w:rFonts w:ascii="Times New Roman" w:eastAsia="Times New Roman" w:hAnsi="Times New Roman" w:cs="Times New Roman"/>
          <w:bCs/>
          <w:sz w:val="24"/>
          <w:szCs w:val="28"/>
        </w:rPr>
        <w:t xml:space="preserve">В настоящото проучване са обхванати общо </w:t>
      </w:r>
      <w:r w:rsidRPr="00E711FD">
        <w:rPr>
          <w:rFonts w:ascii="Times New Roman" w:eastAsia="Calibri" w:hAnsi="Times New Roman" w:cs="Times New Roman"/>
          <w:b/>
          <w:sz w:val="24"/>
          <w:szCs w:val="28"/>
        </w:rPr>
        <w:t xml:space="preserve"> 4 070</w:t>
      </w:r>
      <w:r w:rsidRPr="00E711FD">
        <w:rPr>
          <w:rFonts w:ascii="Times New Roman" w:eastAsia="Calibri" w:hAnsi="Times New Roman" w:cs="Times New Roman"/>
          <w:sz w:val="24"/>
          <w:szCs w:val="28"/>
        </w:rPr>
        <w:t xml:space="preserve"> </w:t>
      </w:r>
      <w:r w:rsidRPr="00E711FD">
        <w:rPr>
          <w:rFonts w:ascii="Times New Roman" w:eastAsia="Times New Roman" w:hAnsi="Times New Roman" w:cs="Times New Roman"/>
          <w:bCs/>
          <w:sz w:val="24"/>
          <w:szCs w:val="28"/>
        </w:rPr>
        <w:t>респонденти, разпределени както следва:</w:t>
      </w:r>
    </w:p>
    <w:p w:rsidR="00E711FD" w:rsidRPr="00E711FD" w:rsidRDefault="00E711FD" w:rsidP="00E0708B">
      <w:pPr>
        <w:numPr>
          <w:ilvl w:val="0"/>
          <w:numId w:val="6"/>
        </w:numPr>
        <w:spacing w:after="0" w:line="288" w:lineRule="auto"/>
        <w:contextualSpacing/>
        <w:jc w:val="both"/>
        <w:rPr>
          <w:rFonts w:ascii="Times New Roman" w:eastAsia="Calibri" w:hAnsi="Times New Roman" w:cs="Times New Roman"/>
          <w:sz w:val="24"/>
          <w:szCs w:val="28"/>
        </w:rPr>
      </w:pPr>
      <w:r w:rsidRPr="00E711FD">
        <w:rPr>
          <w:rFonts w:ascii="Times New Roman" w:eastAsia="Times New Roman" w:hAnsi="Times New Roman" w:cs="Times New Roman"/>
          <w:b/>
          <w:sz w:val="24"/>
          <w:szCs w:val="28"/>
          <w:lang w:eastAsia="bg-BG"/>
        </w:rPr>
        <w:t xml:space="preserve">Деца </w:t>
      </w:r>
      <w:r w:rsidRPr="00E711FD">
        <w:rPr>
          <w:rFonts w:ascii="Times New Roman" w:eastAsia="Times New Roman" w:hAnsi="Times New Roman" w:cs="Times New Roman"/>
          <w:color w:val="000000"/>
          <w:sz w:val="24"/>
          <w:szCs w:val="28"/>
          <w:lang w:eastAsia="bg-BG"/>
        </w:rPr>
        <w:t xml:space="preserve">– </w:t>
      </w:r>
      <w:r w:rsidRPr="00E711FD">
        <w:rPr>
          <w:rFonts w:ascii="Times New Roman" w:eastAsia="Times New Roman" w:hAnsi="Times New Roman" w:cs="Times New Roman"/>
          <w:b/>
          <w:color w:val="000000"/>
          <w:sz w:val="24"/>
          <w:szCs w:val="28"/>
          <w:lang w:eastAsia="bg-BG"/>
        </w:rPr>
        <w:t xml:space="preserve">2 100,  </w:t>
      </w:r>
      <w:r w:rsidRPr="00E711FD">
        <w:rPr>
          <w:rFonts w:ascii="Times New Roman" w:eastAsia="Times New Roman" w:hAnsi="Times New Roman" w:cs="Times New Roman"/>
          <w:sz w:val="24"/>
          <w:szCs w:val="28"/>
          <w:lang w:eastAsia="bg-BG"/>
        </w:rPr>
        <w:t>на възраст 14 – 18 години</w:t>
      </w:r>
      <w:r w:rsidRPr="00E711FD">
        <w:rPr>
          <w:rFonts w:ascii="Times New Roman" w:eastAsia="Times New Roman" w:hAnsi="Times New Roman" w:cs="Times New Roman"/>
          <w:color w:val="000000"/>
          <w:sz w:val="24"/>
          <w:szCs w:val="28"/>
          <w:lang w:eastAsia="bg-BG"/>
        </w:rPr>
        <w:t>, посещаващи училище от градовете Варна, София и Сливен</w:t>
      </w:r>
      <w:r w:rsidRPr="00E711FD">
        <w:rPr>
          <w:rFonts w:ascii="Times New Roman" w:eastAsia="Times New Roman" w:hAnsi="Times New Roman" w:cs="Times New Roman"/>
          <w:b/>
          <w:sz w:val="24"/>
          <w:szCs w:val="28"/>
          <w:lang w:eastAsia="bg-BG"/>
        </w:rPr>
        <w:t xml:space="preserve">. </w:t>
      </w:r>
    </w:p>
    <w:p w:rsidR="00E711FD" w:rsidRPr="00E711FD" w:rsidRDefault="00E711FD" w:rsidP="00E0708B">
      <w:pPr>
        <w:spacing w:after="0" w:line="288" w:lineRule="auto"/>
        <w:ind w:left="1068"/>
        <w:contextualSpacing/>
        <w:jc w:val="both"/>
        <w:rPr>
          <w:rFonts w:ascii="Times New Roman" w:eastAsia="Calibri" w:hAnsi="Times New Roman" w:cs="Times New Roman"/>
          <w:sz w:val="24"/>
          <w:szCs w:val="28"/>
        </w:rPr>
      </w:pPr>
    </w:p>
    <w:tbl>
      <w:tblPr>
        <w:tblW w:w="7624" w:type="dxa"/>
        <w:tblInd w:w="111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541"/>
        <w:gridCol w:w="2541"/>
        <w:gridCol w:w="2542"/>
      </w:tblGrid>
      <w:tr w:rsidR="00E711FD" w:rsidRPr="00E711FD" w:rsidTr="005361BD">
        <w:trPr>
          <w:trHeight w:val="348"/>
        </w:trPr>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гр. Варна</w:t>
            </w:r>
          </w:p>
        </w:tc>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гр. София</w:t>
            </w:r>
          </w:p>
        </w:tc>
        <w:tc>
          <w:tcPr>
            <w:tcW w:w="2542"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гр. Сливен</w:t>
            </w:r>
          </w:p>
        </w:tc>
      </w:tr>
      <w:tr w:rsidR="00E711FD" w:rsidRPr="00E711FD" w:rsidTr="005361BD">
        <w:trPr>
          <w:trHeight w:val="427"/>
        </w:trPr>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800</w:t>
            </w:r>
          </w:p>
        </w:tc>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1000</w:t>
            </w:r>
          </w:p>
        </w:tc>
        <w:tc>
          <w:tcPr>
            <w:tcW w:w="2542"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300</w:t>
            </w:r>
          </w:p>
        </w:tc>
      </w:tr>
    </w:tbl>
    <w:p w:rsidR="00E711FD" w:rsidRPr="00E711FD" w:rsidRDefault="00E711FD" w:rsidP="00E0708B">
      <w:pPr>
        <w:spacing w:after="0" w:line="288" w:lineRule="auto"/>
        <w:ind w:left="1068"/>
        <w:contextualSpacing/>
        <w:jc w:val="both"/>
        <w:rPr>
          <w:rFonts w:ascii="Times New Roman" w:eastAsia="Times New Roman" w:hAnsi="Times New Roman" w:cs="Times New Roman"/>
          <w:bCs/>
          <w:sz w:val="24"/>
          <w:szCs w:val="28"/>
        </w:rPr>
      </w:pPr>
    </w:p>
    <w:p w:rsidR="00E711FD" w:rsidRPr="00E711FD" w:rsidRDefault="00E711FD" w:rsidP="00E0708B">
      <w:pPr>
        <w:numPr>
          <w:ilvl w:val="0"/>
          <w:numId w:val="6"/>
        </w:numPr>
        <w:spacing w:after="0" w:line="288" w:lineRule="auto"/>
        <w:contextualSpacing/>
        <w:jc w:val="both"/>
        <w:rPr>
          <w:rFonts w:ascii="Times New Roman" w:eastAsia="Times New Roman" w:hAnsi="Times New Roman" w:cs="Times New Roman"/>
          <w:bCs/>
          <w:sz w:val="24"/>
          <w:szCs w:val="28"/>
        </w:rPr>
      </w:pPr>
      <w:r w:rsidRPr="00E711FD">
        <w:rPr>
          <w:rFonts w:ascii="Times New Roman" w:eastAsia="Times New Roman" w:hAnsi="Times New Roman" w:cs="Times New Roman"/>
          <w:b/>
          <w:sz w:val="24"/>
          <w:szCs w:val="28"/>
          <w:lang w:eastAsia="bg-BG"/>
        </w:rPr>
        <w:t xml:space="preserve">Родители </w:t>
      </w:r>
      <w:r w:rsidRPr="00E711FD">
        <w:rPr>
          <w:rFonts w:ascii="Times New Roman" w:eastAsia="Times New Roman" w:hAnsi="Times New Roman" w:cs="Times New Roman"/>
          <w:color w:val="000000"/>
          <w:sz w:val="24"/>
          <w:szCs w:val="28"/>
          <w:lang w:eastAsia="bg-BG"/>
        </w:rPr>
        <w:t xml:space="preserve">– </w:t>
      </w:r>
      <w:r w:rsidRPr="00E711FD">
        <w:rPr>
          <w:rFonts w:ascii="Times New Roman" w:eastAsia="Times New Roman" w:hAnsi="Times New Roman" w:cs="Times New Roman"/>
          <w:b/>
          <w:color w:val="000000"/>
          <w:sz w:val="24"/>
          <w:szCs w:val="28"/>
          <w:lang w:eastAsia="bg-BG"/>
        </w:rPr>
        <w:t xml:space="preserve">1 070, </w:t>
      </w:r>
      <w:r w:rsidRPr="00E711FD">
        <w:rPr>
          <w:rFonts w:ascii="Times New Roman" w:eastAsia="Times New Roman" w:hAnsi="Times New Roman" w:cs="Times New Roman"/>
          <w:color w:val="000000"/>
          <w:sz w:val="24"/>
          <w:szCs w:val="28"/>
          <w:lang w:eastAsia="bg-BG"/>
        </w:rPr>
        <w:t xml:space="preserve">от които родители </w:t>
      </w:r>
      <w:r w:rsidRPr="00E711FD">
        <w:rPr>
          <w:rFonts w:ascii="Times New Roman" w:eastAsia="Calibri" w:hAnsi="Times New Roman" w:cs="Times New Roman"/>
          <w:sz w:val="24"/>
          <w:szCs w:val="28"/>
        </w:rPr>
        <w:t>на деца</w:t>
      </w:r>
      <w:r w:rsidRPr="00E711FD">
        <w:rPr>
          <w:rFonts w:ascii="Times New Roman" w:eastAsia="Times New Roman" w:hAnsi="Times New Roman" w:cs="Times New Roman"/>
          <w:bCs/>
          <w:sz w:val="24"/>
          <w:szCs w:val="28"/>
        </w:rPr>
        <w:t>,  при които не са установени здравословни проблеми от градовете Варна, София и Сливен</w:t>
      </w:r>
      <w:r w:rsidRPr="00E711FD">
        <w:rPr>
          <w:rFonts w:ascii="Times New Roman" w:eastAsia="Times New Roman" w:hAnsi="Times New Roman" w:cs="Times New Roman"/>
          <w:b/>
          <w:bCs/>
          <w:sz w:val="24"/>
          <w:szCs w:val="28"/>
        </w:rPr>
        <w:t xml:space="preserve"> </w:t>
      </w:r>
      <w:r w:rsidRPr="00E711FD">
        <w:rPr>
          <w:rFonts w:ascii="Times New Roman" w:eastAsia="Times New Roman" w:hAnsi="Times New Roman" w:cs="Times New Roman"/>
          <w:bCs/>
          <w:sz w:val="24"/>
          <w:szCs w:val="28"/>
        </w:rPr>
        <w:t xml:space="preserve"> – 900 респондента. </w:t>
      </w:r>
    </w:p>
    <w:p w:rsidR="00E711FD" w:rsidRPr="00E711FD" w:rsidRDefault="00E711FD" w:rsidP="00E0708B">
      <w:pPr>
        <w:spacing w:after="0" w:line="288" w:lineRule="auto"/>
        <w:ind w:left="1068"/>
        <w:contextualSpacing/>
        <w:jc w:val="both"/>
        <w:rPr>
          <w:rFonts w:ascii="Times New Roman" w:eastAsia="Times New Roman" w:hAnsi="Times New Roman" w:cs="Times New Roman"/>
          <w:bCs/>
          <w:sz w:val="24"/>
          <w:szCs w:val="28"/>
        </w:rPr>
      </w:pPr>
    </w:p>
    <w:tbl>
      <w:tblPr>
        <w:tblW w:w="7624" w:type="dxa"/>
        <w:tblInd w:w="111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541"/>
        <w:gridCol w:w="2541"/>
        <w:gridCol w:w="2542"/>
      </w:tblGrid>
      <w:tr w:rsidR="00E711FD" w:rsidRPr="00E711FD" w:rsidTr="005361BD">
        <w:trPr>
          <w:trHeight w:val="348"/>
        </w:trPr>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гр. Варна</w:t>
            </w:r>
          </w:p>
        </w:tc>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гр. София</w:t>
            </w:r>
          </w:p>
        </w:tc>
        <w:tc>
          <w:tcPr>
            <w:tcW w:w="2542"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гр. Сливен</w:t>
            </w:r>
          </w:p>
        </w:tc>
      </w:tr>
      <w:tr w:rsidR="00E711FD" w:rsidRPr="00E711FD" w:rsidTr="005361BD">
        <w:trPr>
          <w:trHeight w:val="427"/>
        </w:trPr>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300</w:t>
            </w:r>
          </w:p>
        </w:tc>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550</w:t>
            </w:r>
          </w:p>
        </w:tc>
        <w:tc>
          <w:tcPr>
            <w:tcW w:w="2542"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50</w:t>
            </w:r>
          </w:p>
        </w:tc>
      </w:tr>
    </w:tbl>
    <w:p w:rsidR="00E711FD" w:rsidRPr="00E711FD" w:rsidRDefault="00E711FD" w:rsidP="00E0708B">
      <w:pPr>
        <w:spacing w:after="0" w:line="288" w:lineRule="auto"/>
        <w:ind w:left="1068"/>
        <w:contextualSpacing/>
        <w:jc w:val="both"/>
        <w:rPr>
          <w:rFonts w:ascii="Times New Roman" w:eastAsia="Times New Roman" w:hAnsi="Times New Roman" w:cs="Times New Roman"/>
          <w:bCs/>
          <w:sz w:val="24"/>
          <w:szCs w:val="28"/>
        </w:rPr>
      </w:pPr>
    </w:p>
    <w:p w:rsidR="00E711FD" w:rsidRPr="00E711FD" w:rsidRDefault="00E711FD" w:rsidP="00E0708B">
      <w:pPr>
        <w:numPr>
          <w:ilvl w:val="0"/>
          <w:numId w:val="6"/>
        </w:numPr>
        <w:spacing w:after="0" w:line="288" w:lineRule="auto"/>
        <w:contextualSpacing/>
        <w:jc w:val="both"/>
        <w:rPr>
          <w:rFonts w:ascii="Times New Roman" w:eastAsia="Times New Roman" w:hAnsi="Times New Roman" w:cs="Times New Roman"/>
          <w:bCs/>
          <w:sz w:val="24"/>
          <w:szCs w:val="28"/>
        </w:rPr>
      </w:pPr>
      <w:r w:rsidRPr="00E711FD">
        <w:rPr>
          <w:rFonts w:ascii="Times New Roman" w:eastAsia="Times New Roman" w:hAnsi="Times New Roman" w:cs="Times New Roman"/>
          <w:bCs/>
          <w:sz w:val="24"/>
          <w:szCs w:val="28"/>
        </w:rPr>
        <w:t xml:space="preserve">Родители на деца,  при които е установено заболяване захарен диабет </w:t>
      </w:r>
      <w:r w:rsidRPr="00E711FD">
        <w:rPr>
          <w:rFonts w:ascii="Times New Roman" w:eastAsia="Times New Roman" w:hAnsi="Times New Roman" w:cs="Times New Roman"/>
          <w:b/>
          <w:bCs/>
          <w:sz w:val="24"/>
          <w:szCs w:val="28"/>
        </w:rPr>
        <w:t xml:space="preserve"> </w:t>
      </w:r>
      <w:r w:rsidRPr="00E711FD">
        <w:rPr>
          <w:rFonts w:ascii="Times New Roman" w:eastAsia="Times New Roman" w:hAnsi="Times New Roman" w:cs="Times New Roman"/>
          <w:bCs/>
          <w:sz w:val="24"/>
          <w:szCs w:val="28"/>
        </w:rPr>
        <w:t xml:space="preserve"> – 170 респондента. </w:t>
      </w:r>
    </w:p>
    <w:p w:rsidR="00E711FD" w:rsidRPr="00E711FD" w:rsidRDefault="00E711FD" w:rsidP="00E0708B">
      <w:pPr>
        <w:spacing w:after="0" w:line="288" w:lineRule="auto"/>
        <w:jc w:val="both"/>
        <w:rPr>
          <w:rFonts w:ascii="Times New Roman" w:eastAsia="Times New Roman" w:hAnsi="Times New Roman" w:cs="Times New Roman"/>
          <w:bCs/>
          <w:sz w:val="24"/>
          <w:szCs w:val="28"/>
        </w:rPr>
      </w:pPr>
    </w:p>
    <w:tbl>
      <w:tblPr>
        <w:tblW w:w="7624" w:type="dxa"/>
        <w:tblInd w:w="111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541"/>
        <w:gridCol w:w="2541"/>
        <w:gridCol w:w="2542"/>
      </w:tblGrid>
      <w:tr w:rsidR="00E711FD" w:rsidRPr="00E711FD" w:rsidTr="005361BD">
        <w:trPr>
          <w:trHeight w:val="348"/>
        </w:trPr>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гр. Варна</w:t>
            </w:r>
          </w:p>
        </w:tc>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гр. София</w:t>
            </w:r>
          </w:p>
        </w:tc>
        <w:tc>
          <w:tcPr>
            <w:tcW w:w="2542"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гр. Сливен</w:t>
            </w:r>
          </w:p>
        </w:tc>
      </w:tr>
      <w:tr w:rsidR="00E711FD" w:rsidRPr="00E711FD" w:rsidTr="005361BD">
        <w:trPr>
          <w:trHeight w:val="427"/>
        </w:trPr>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50</w:t>
            </w:r>
          </w:p>
        </w:tc>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100</w:t>
            </w:r>
          </w:p>
        </w:tc>
        <w:tc>
          <w:tcPr>
            <w:tcW w:w="2542"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20</w:t>
            </w:r>
          </w:p>
        </w:tc>
      </w:tr>
    </w:tbl>
    <w:p w:rsidR="00E711FD" w:rsidRPr="00E711FD" w:rsidRDefault="00E711FD" w:rsidP="00E0708B">
      <w:pPr>
        <w:spacing w:after="0" w:line="288" w:lineRule="auto"/>
        <w:jc w:val="both"/>
        <w:rPr>
          <w:rFonts w:ascii="Times New Roman" w:eastAsia="Times New Roman" w:hAnsi="Times New Roman" w:cs="Times New Roman"/>
          <w:bCs/>
          <w:sz w:val="24"/>
          <w:szCs w:val="28"/>
        </w:rPr>
      </w:pPr>
    </w:p>
    <w:p w:rsidR="00E711FD" w:rsidRPr="00E711FD" w:rsidRDefault="00E711FD" w:rsidP="00E0708B">
      <w:pPr>
        <w:numPr>
          <w:ilvl w:val="0"/>
          <w:numId w:val="7"/>
        </w:numPr>
        <w:spacing w:after="0" w:line="288" w:lineRule="auto"/>
        <w:contextualSpacing/>
        <w:jc w:val="both"/>
        <w:rPr>
          <w:rFonts w:ascii="Times New Roman" w:eastAsia="Times New Roman" w:hAnsi="Times New Roman" w:cs="Times New Roman"/>
          <w:bCs/>
          <w:sz w:val="24"/>
          <w:szCs w:val="28"/>
        </w:rPr>
      </w:pPr>
      <w:r w:rsidRPr="00E711FD">
        <w:rPr>
          <w:rFonts w:ascii="Times New Roman" w:eastAsia="Times New Roman" w:hAnsi="Times New Roman" w:cs="Times New Roman"/>
          <w:b/>
          <w:sz w:val="24"/>
          <w:szCs w:val="28"/>
          <w:lang w:eastAsia="bg-BG"/>
        </w:rPr>
        <w:t xml:space="preserve">Медицински специалисти  </w:t>
      </w:r>
      <w:r w:rsidRPr="00E711FD">
        <w:rPr>
          <w:rFonts w:ascii="Times New Roman" w:eastAsia="Times New Roman" w:hAnsi="Times New Roman" w:cs="Times New Roman"/>
          <w:color w:val="000000"/>
          <w:sz w:val="24"/>
          <w:szCs w:val="28"/>
          <w:lang w:eastAsia="bg-BG"/>
        </w:rPr>
        <w:t xml:space="preserve">– </w:t>
      </w:r>
      <w:r w:rsidRPr="00E711FD">
        <w:rPr>
          <w:rFonts w:ascii="Times New Roman" w:eastAsia="Times New Roman" w:hAnsi="Times New Roman" w:cs="Times New Roman"/>
          <w:b/>
          <w:color w:val="000000"/>
          <w:sz w:val="24"/>
          <w:szCs w:val="28"/>
          <w:lang w:eastAsia="bg-BG"/>
        </w:rPr>
        <w:t xml:space="preserve">900, </w:t>
      </w:r>
      <w:r w:rsidRPr="00E711FD">
        <w:rPr>
          <w:rFonts w:ascii="Times New Roman" w:eastAsia="Times New Roman" w:hAnsi="Times New Roman" w:cs="Times New Roman"/>
          <w:color w:val="000000"/>
          <w:sz w:val="24"/>
          <w:szCs w:val="28"/>
          <w:lang w:eastAsia="bg-BG"/>
        </w:rPr>
        <w:t xml:space="preserve">от които общопрактикуващи лекари </w:t>
      </w:r>
      <w:r w:rsidRPr="00E711FD">
        <w:rPr>
          <w:rFonts w:ascii="Times New Roman" w:eastAsia="Times New Roman" w:hAnsi="Times New Roman" w:cs="Times New Roman"/>
          <w:bCs/>
          <w:sz w:val="24"/>
          <w:szCs w:val="28"/>
        </w:rPr>
        <w:t>–</w:t>
      </w:r>
      <w:r w:rsidRPr="00E711FD">
        <w:rPr>
          <w:rFonts w:ascii="Times New Roman" w:eastAsia="Times New Roman" w:hAnsi="Times New Roman" w:cs="Times New Roman"/>
          <w:b/>
          <w:bCs/>
          <w:sz w:val="24"/>
          <w:szCs w:val="28"/>
        </w:rPr>
        <w:t xml:space="preserve"> </w:t>
      </w:r>
      <w:r w:rsidRPr="00E711FD">
        <w:rPr>
          <w:rFonts w:ascii="Times New Roman" w:eastAsia="Times New Roman" w:hAnsi="Times New Roman" w:cs="Times New Roman"/>
          <w:bCs/>
          <w:sz w:val="24"/>
          <w:szCs w:val="28"/>
        </w:rPr>
        <w:t>750</w:t>
      </w:r>
      <w:r w:rsidRPr="00E711FD">
        <w:rPr>
          <w:rFonts w:ascii="Times New Roman" w:eastAsia="Times New Roman" w:hAnsi="Times New Roman" w:cs="Times New Roman"/>
          <w:bCs/>
          <w:sz w:val="24"/>
          <w:szCs w:val="28"/>
          <w:lang w:val="ru-RU"/>
        </w:rPr>
        <w:t xml:space="preserve"> респондента, и медицински сестри, работещи в училища</w:t>
      </w:r>
      <w:r w:rsidRPr="00E711FD">
        <w:rPr>
          <w:rFonts w:ascii="Times New Roman" w:eastAsia="Times New Roman" w:hAnsi="Times New Roman" w:cs="Times New Roman"/>
          <w:b/>
          <w:bCs/>
          <w:sz w:val="24"/>
          <w:szCs w:val="28"/>
          <w:lang w:val="ru-RU"/>
        </w:rPr>
        <w:t xml:space="preserve"> – </w:t>
      </w:r>
      <w:r w:rsidRPr="00E711FD">
        <w:rPr>
          <w:rFonts w:ascii="Times New Roman" w:eastAsia="Times New Roman" w:hAnsi="Times New Roman" w:cs="Times New Roman"/>
          <w:bCs/>
          <w:sz w:val="24"/>
          <w:szCs w:val="28"/>
          <w:lang w:val="ru-RU"/>
        </w:rPr>
        <w:t xml:space="preserve">150 респондента. </w:t>
      </w:r>
    </w:p>
    <w:p w:rsidR="00E711FD" w:rsidRPr="00E711FD" w:rsidRDefault="00E711FD" w:rsidP="00E0708B">
      <w:pPr>
        <w:spacing w:after="0" w:line="288" w:lineRule="auto"/>
        <w:ind w:left="1068"/>
        <w:contextualSpacing/>
        <w:jc w:val="both"/>
        <w:rPr>
          <w:rFonts w:ascii="Times New Roman" w:eastAsia="Times New Roman" w:hAnsi="Times New Roman" w:cs="Times New Roman"/>
          <w:bCs/>
          <w:sz w:val="24"/>
          <w:szCs w:val="28"/>
        </w:rPr>
      </w:pPr>
    </w:p>
    <w:tbl>
      <w:tblPr>
        <w:tblW w:w="7624" w:type="dxa"/>
        <w:tblInd w:w="111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541"/>
        <w:gridCol w:w="2541"/>
        <w:gridCol w:w="2542"/>
      </w:tblGrid>
      <w:tr w:rsidR="00E711FD" w:rsidRPr="00E711FD" w:rsidTr="005361BD">
        <w:trPr>
          <w:trHeight w:val="348"/>
        </w:trPr>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lastRenderedPageBreak/>
              <w:t>гр. Варна</w:t>
            </w:r>
          </w:p>
        </w:tc>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гр. София</w:t>
            </w:r>
          </w:p>
        </w:tc>
        <w:tc>
          <w:tcPr>
            <w:tcW w:w="2542"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гр. Сливен</w:t>
            </w:r>
          </w:p>
        </w:tc>
      </w:tr>
      <w:tr w:rsidR="00E711FD" w:rsidRPr="00E711FD" w:rsidTr="005361BD">
        <w:trPr>
          <w:trHeight w:val="427"/>
        </w:trPr>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300</w:t>
            </w:r>
          </w:p>
        </w:tc>
        <w:tc>
          <w:tcPr>
            <w:tcW w:w="2541"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450</w:t>
            </w:r>
          </w:p>
        </w:tc>
        <w:tc>
          <w:tcPr>
            <w:tcW w:w="2542" w:type="dxa"/>
            <w:vAlign w:val="center"/>
          </w:tcPr>
          <w:p w:rsidR="00E711FD" w:rsidRPr="00E711FD" w:rsidRDefault="00E711FD" w:rsidP="00E0708B">
            <w:pPr>
              <w:widowControl w:val="0"/>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150</w:t>
            </w:r>
          </w:p>
        </w:tc>
      </w:tr>
    </w:tbl>
    <w:p w:rsidR="00E711FD" w:rsidRPr="00E711FD" w:rsidRDefault="00E711FD" w:rsidP="00E0708B">
      <w:pPr>
        <w:spacing w:after="0" w:line="288" w:lineRule="auto"/>
        <w:rPr>
          <w:rFonts w:ascii="Times New Roman" w:eastAsia="Calibri" w:hAnsi="Times New Roman" w:cs="Times New Roman"/>
          <w:sz w:val="24"/>
          <w:szCs w:val="28"/>
        </w:rPr>
      </w:pPr>
    </w:p>
    <w:p w:rsidR="00E711FD" w:rsidRPr="00E711FD" w:rsidRDefault="00E711FD" w:rsidP="00E0708B">
      <w:pPr>
        <w:spacing w:after="0" w:line="288" w:lineRule="auto"/>
        <w:ind w:right="-115" w:firstLine="708"/>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bCs/>
          <w:sz w:val="24"/>
          <w:szCs w:val="28"/>
        </w:rPr>
        <w:t xml:space="preserve">За медицинските специалисти изследването беше проведено като репрезентативно. С оглед случайността на подбора, бяха анкетирани общопрактикуващи лекари и училищни медицински сестри.  </w:t>
      </w:r>
    </w:p>
    <w:p w:rsidR="00E711FD" w:rsidRPr="00E711FD" w:rsidRDefault="00E711FD" w:rsidP="00E0708B">
      <w:pPr>
        <w:spacing w:after="0" w:line="288" w:lineRule="auto"/>
        <w:ind w:right="-115" w:firstLine="708"/>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sz w:val="24"/>
          <w:szCs w:val="28"/>
          <w:lang w:eastAsia="bg-BG"/>
        </w:rPr>
        <w:t>За децата,  изследването беше проведено по време на учебни занятия. С цел повишаване на достоверността, анкетните карти са предоставяни всеки понеделник, в продължение на 5 месеца на учениците, към момента на тяхното посещение в училище.</w:t>
      </w:r>
    </w:p>
    <w:p w:rsidR="00E711FD" w:rsidRPr="00E711FD" w:rsidRDefault="00E711FD" w:rsidP="00E0708B">
      <w:pPr>
        <w:spacing w:after="0" w:line="288" w:lineRule="auto"/>
        <w:ind w:right="-115" w:firstLine="708"/>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sz w:val="24"/>
          <w:szCs w:val="28"/>
          <w:lang w:eastAsia="bg-BG"/>
        </w:rPr>
        <w:t>За родителите,  изследването беше проведено по време на посещение на общопрактикуващ лекар в индивидуалните или групови практики. С цел повишаване достоверността на проучването, анкетните карти са предоставяни всяка сряда и петък в продължение на 4 месеца на родителите, към момента на тяхното посещение.</w:t>
      </w:r>
    </w:p>
    <w:p w:rsidR="00E711FD" w:rsidRPr="00E711FD" w:rsidRDefault="00E711FD" w:rsidP="00E0708B">
      <w:pPr>
        <w:spacing w:after="0" w:line="288" w:lineRule="auto"/>
        <w:ind w:right="-115"/>
        <w:jc w:val="both"/>
        <w:rPr>
          <w:rFonts w:ascii="Times New Roman" w:eastAsia="Times New Roman" w:hAnsi="Times New Roman" w:cs="Times New Roman"/>
          <w:sz w:val="24"/>
          <w:szCs w:val="28"/>
          <w:lang w:eastAsia="bg-BG"/>
        </w:rPr>
      </w:pPr>
    </w:p>
    <w:p w:rsidR="00E711FD" w:rsidRPr="00E711FD" w:rsidRDefault="00E711FD" w:rsidP="00E0708B">
      <w:pPr>
        <w:spacing w:after="0" w:line="288" w:lineRule="auto"/>
        <w:rPr>
          <w:rFonts w:ascii="Times New Roman" w:eastAsia="Calibri" w:hAnsi="Times New Roman" w:cs="Times New Roman"/>
          <w:b/>
          <w:sz w:val="24"/>
          <w:szCs w:val="28"/>
        </w:rPr>
      </w:pPr>
      <w:r w:rsidRPr="00E711FD">
        <w:rPr>
          <w:rFonts w:ascii="Times New Roman" w:eastAsia="Calibri" w:hAnsi="Times New Roman" w:cs="Times New Roman"/>
          <w:b/>
          <w:sz w:val="24"/>
          <w:szCs w:val="28"/>
        </w:rPr>
        <w:t>3. Логически единици на проучването</w:t>
      </w:r>
    </w:p>
    <w:p w:rsidR="00E711FD" w:rsidRPr="00E711FD" w:rsidRDefault="00E711FD" w:rsidP="00E0708B">
      <w:pPr>
        <w:numPr>
          <w:ilvl w:val="0"/>
          <w:numId w:val="14"/>
        </w:numPr>
        <w:spacing w:after="0" w:line="288" w:lineRule="auto"/>
        <w:contextualSpacing/>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sz w:val="24"/>
          <w:szCs w:val="28"/>
          <w:lang w:eastAsia="bg-BG"/>
        </w:rPr>
        <w:t>Дете на възраст 14-18 години, клинично здраво или с доказано заболяване захарен диабет;</w:t>
      </w:r>
    </w:p>
    <w:p w:rsidR="00E711FD" w:rsidRPr="00E711FD" w:rsidRDefault="00E711FD" w:rsidP="00E0708B">
      <w:pPr>
        <w:numPr>
          <w:ilvl w:val="0"/>
          <w:numId w:val="14"/>
        </w:numPr>
        <w:spacing w:after="0" w:line="288" w:lineRule="auto"/>
        <w:contextualSpacing/>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sz w:val="24"/>
          <w:szCs w:val="28"/>
          <w:lang w:eastAsia="bg-BG"/>
        </w:rPr>
        <w:t>Родител на дете - клинично здраво или с доказано заболяване захарен диабет;</w:t>
      </w:r>
    </w:p>
    <w:p w:rsidR="00E711FD" w:rsidRPr="00E711FD" w:rsidRDefault="00E711FD" w:rsidP="00E0708B">
      <w:pPr>
        <w:numPr>
          <w:ilvl w:val="0"/>
          <w:numId w:val="14"/>
        </w:numPr>
        <w:spacing w:after="0" w:line="288" w:lineRule="auto"/>
        <w:contextualSpacing/>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sz w:val="24"/>
          <w:szCs w:val="28"/>
        </w:rPr>
        <w:t>Общопрактикуващ лекар, регистриран в индивидуална или групова практика;</w:t>
      </w:r>
    </w:p>
    <w:p w:rsidR="00E711FD" w:rsidRPr="00E711FD" w:rsidRDefault="00E711FD" w:rsidP="00E0708B">
      <w:pPr>
        <w:numPr>
          <w:ilvl w:val="0"/>
          <w:numId w:val="14"/>
        </w:numPr>
        <w:spacing w:after="0" w:line="288" w:lineRule="auto"/>
        <w:contextualSpacing/>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sz w:val="24"/>
          <w:szCs w:val="28"/>
          <w:lang w:eastAsia="bg-BG"/>
        </w:rPr>
        <w:t xml:space="preserve">Медицинска сестра, </w:t>
      </w:r>
      <w:r w:rsidRPr="00E711FD">
        <w:rPr>
          <w:rFonts w:ascii="Times New Roman" w:eastAsia="Times New Roman" w:hAnsi="Times New Roman" w:cs="Times New Roman"/>
          <w:sz w:val="24"/>
          <w:szCs w:val="28"/>
        </w:rPr>
        <w:t xml:space="preserve">работеща в училищен здравен кабинет. </w:t>
      </w:r>
    </w:p>
    <w:p w:rsidR="00E711FD" w:rsidRPr="00E711FD" w:rsidRDefault="00E711FD" w:rsidP="00E0708B">
      <w:pPr>
        <w:spacing w:after="0" w:line="288" w:lineRule="auto"/>
        <w:jc w:val="both"/>
        <w:rPr>
          <w:rFonts w:ascii="Times New Roman" w:eastAsia="Calibri" w:hAnsi="Times New Roman" w:cs="Times New Roman"/>
          <w:sz w:val="24"/>
          <w:szCs w:val="28"/>
        </w:rPr>
      </w:pPr>
      <w:r w:rsidRPr="00E711FD">
        <w:rPr>
          <w:rFonts w:ascii="Times New Roman" w:eastAsia="Calibri" w:hAnsi="Times New Roman" w:cs="Times New Roman"/>
          <w:b/>
          <w:sz w:val="24"/>
          <w:szCs w:val="28"/>
        </w:rPr>
        <w:tab/>
      </w:r>
    </w:p>
    <w:p w:rsidR="00E711FD" w:rsidRPr="00E711FD" w:rsidRDefault="00E711FD" w:rsidP="00E0708B">
      <w:pPr>
        <w:spacing w:after="0" w:line="288" w:lineRule="auto"/>
        <w:jc w:val="both"/>
        <w:rPr>
          <w:rFonts w:ascii="Times New Roman" w:eastAsia="Times New Roman" w:hAnsi="Times New Roman" w:cs="Times New Roman"/>
          <w:b/>
          <w:bCs/>
          <w:sz w:val="24"/>
          <w:szCs w:val="28"/>
          <w:lang w:eastAsia="bg-BG"/>
        </w:rPr>
      </w:pPr>
      <w:r w:rsidRPr="00E711FD">
        <w:rPr>
          <w:rFonts w:ascii="Times New Roman" w:eastAsia="Calibri" w:hAnsi="Times New Roman" w:cs="Times New Roman"/>
          <w:b/>
          <w:sz w:val="24"/>
          <w:szCs w:val="28"/>
        </w:rPr>
        <w:t xml:space="preserve">4. </w:t>
      </w:r>
      <w:r w:rsidRPr="00E711FD">
        <w:rPr>
          <w:rFonts w:ascii="Times New Roman" w:eastAsia="Times New Roman" w:hAnsi="Times New Roman" w:cs="Times New Roman"/>
          <w:b/>
          <w:bCs/>
          <w:sz w:val="24"/>
          <w:szCs w:val="28"/>
          <w:lang w:eastAsia="bg-BG"/>
        </w:rPr>
        <w:t xml:space="preserve">Признаци </w:t>
      </w:r>
      <w:r w:rsidRPr="00E711FD">
        <w:rPr>
          <w:rFonts w:ascii="Times New Roman" w:eastAsia="Calibri" w:hAnsi="Times New Roman" w:cs="Times New Roman"/>
          <w:b/>
          <w:bCs/>
          <w:sz w:val="24"/>
          <w:szCs w:val="28"/>
        </w:rPr>
        <w:t xml:space="preserve">на наблюдението </w:t>
      </w:r>
      <w:r w:rsidRPr="00E711FD">
        <w:rPr>
          <w:rFonts w:ascii="Times New Roman" w:eastAsia="Times New Roman" w:hAnsi="Times New Roman" w:cs="Times New Roman"/>
          <w:b/>
          <w:bCs/>
          <w:iCs/>
          <w:sz w:val="24"/>
          <w:szCs w:val="28"/>
        </w:rPr>
        <w:t xml:space="preserve">на </w:t>
      </w:r>
      <w:r w:rsidRPr="00E711FD">
        <w:rPr>
          <w:rFonts w:ascii="Times New Roman" w:eastAsia="Times New Roman" w:hAnsi="Times New Roman" w:cs="Times New Roman"/>
          <w:b/>
          <w:bCs/>
          <w:sz w:val="24"/>
          <w:szCs w:val="28"/>
          <w:lang w:eastAsia="bg-BG"/>
        </w:rPr>
        <w:t>логическите единици</w:t>
      </w:r>
    </w:p>
    <w:p w:rsidR="00E711FD" w:rsidRPr="00E711FD" w:rsidRDefault="00E711FD" w:rsidP="00E0708B">
      <w:pPr>
        <w:numPr>
          <w:ilvl w:val="0"/>
          <w:numId w:val="9"/>
        </w:numPr>
        <w:spacing w:after="0" w:line="288" w:lineRule="auto"/>
        <w:contextualSpacing/>
        <w:jc w:val="both"/>
        <w:rPr>
          <w:rFonts w:ascii="Times New Roman" w:eastAsia="Calibri" w:hAnsi="Times New Roman" w:cs="Times New Roman"/>
          <w:sz w:val="24"/>
          <w:szCs w:val="28"/>
        </w:rPr>
      </w:pPr>
      <w:r w:rsidRPr="00E711FD">
        <w:rPr>
          <w:rFonts w:ascii="Times New Roman" w:eastAsia="TimesNewRomanPSMT" w:hAnsi="Times New Roman" w:cs="Times New Roman"/>
          <w:b/>
          <w:sz w:val="24"/>
          <w:szCs w:val="28"/>
          <w:lang w:eastAsia="bg-BG"/>
        </w:rPr>
        <w:t>Родител на клинично здраво дете</w:t>
      </w:r>
    </w:p>
    <w:p w:rsidR="00E711FD" w:rsidRPr="00E711FD" w:rsidRDefault="00E711FD" w:rsidP="00E0708B">
      <w:pPr>
        <w:numPr>
          <w:ilvl w:val="0"/>
          <w:numId w:val="8"/>
        </w:numPr>
        <w:autoSpaceDE w:val="0"/>
        <w:autoSpaceDN w:val="0"/>
        <w:adjustRightInd w:val="0"/>
        <w:spacing w:after="0" w:line="288" w:lineRule="auto"/>
        <w:ind w:left="1428"/>
        <w:contextualSpacing/>
        <w:jc w:val="both"/>
        <w:rPr>
          <w:rFonts w:ascii="Times New Roman" w:eastAsia="TimesNewRomanPSMT" w:hAnsi="Times New Roman" w:cs="Times New Roman"/>
          <w:sz w:val="24"/>
          <w:szCs w:val="28"/>
          <w:lang w:val="en-US" w:eastAsia="bg-BG"/>
        </w:rPr>
      </w:pPr>
      <w:r w:rsidRPr="00E711FD">
        <w:rPr>
          <w:rFonts w:ascii="Times New Roman" w:eastAsia="TimesNewRomanPSMT" w:hAnsi="Times New Roman" w:cs="Times New Roman"/>
          <w:sz w:val="24"/>
          <w:szCs w:val="28"/>
          <w:lang w:eastAsia="bg-BG"/>
        </w:rPr>
        <w:t>Оценка от родителите на получената информация и съвети, предоставени от медицинските специалисти</w:t>
      </w:r>
      <w:r w:rsidRPr="00E711FD">
        <w:rPr>
          <w:rFonts w:ascii="Times New Roman" w:eastAsia="TimesNewRomanPSMT" w:hAnsi="Times New Roman" w:cs="Times New Roman"/>
          <w:sz w:val="24"/>
          <w:szCs w:val="28"/>
          <w:lang w:val="en-US" w:eastAsia="bg-BG"/>
        </w:rPr>
        <w:t>;</w:t>
      </w:r>
    </w:p>
    <w:p w:rsidR="00E711FD" w:rsidRPr="00E711FD" w:rsidRDefault="00E711FD" w:rsidP="00E0708B">
      <w:pPr>
        <w:numPr>
          <w:ilvl w:val="0"/>
          <w:numId w:val="8"/>
        </w:numPr>
        <w:autoSpaceDE w:val="0"/>
        <w:autoSpaceDN w:val="0"/>
        <w:adjustRightInd w:val="0"/>
        <w:spacing w:after="0" w:line="288" w:lineRule="auto"/>
        <w:ind w:left="1428"/>
        <w:contextualSpacing/>
        <w:jc w:val="both"/>
        <w:rPr>
          <w:rFonts w:ascii="Times New Roman" w:eastAsia="TimesNewRomanPSMT" w:hAnsi="Times New Roman" w:cs="Times New Roman"/>
          <w:sz w:val="24"/>
          <w:szCs w:val="28"/>
          <w:lang w:val="en-US" w:eastAsia="bg-BG"/>
        </w:rPr>
      </w:pPr>
      <w:r w:rsidRPr="00E711FD">
        <w:rPr>
          <w:rFonts w:ascii="Times New Roman" w:eastAsia="TimesNewRomanPSMT" w:hAnsi="Times New Roman" w:cs="Times New Roman"/>
          <w:sz w:val="24"/>
          <w:szCs w:val="28"/>
          <w:lang w:eastAsia="bg-BG"/>
        </w:rPr>
        <w:t>Оценка за получените здравни грижи и доверие към медицинските специалисти.</w:t>
      </w:r>
    </w:p>
    <w:p w:rsidR="00E711FD" w:rsidRPr="00E711FD" w:rsidRDefault="00E711FD" w:rsidP="00E0708B">
      <w:pPr>
        <w:numPr>
          <w:ilvl w:val="0"/>
          <w:numId w:val="9"/>
        </w:numPr>
        <w:spacing w:after="0" w:line="288" w:lineRule="auto"/>
        <w:contextualSpacing/>
        <w:jc w:val="both"/>
        <w:rPr>
          <w:rFonts w:ascii="Times New Roman" w:eastAsia="Calibri" w:hAnsi="Times New Roman" w:cs="Times New Roman"/>
          <w:b/>
          <w:sz w:val="24"/>
          <w:szCs w:val="28"/>
        </w:rPr>
      </w:pPr>
      <w:r w:rsidRPr="00E711FD">
        <w:rPr>
          <w:rFonts w:ascii="Times New Roman" w:eastAsia="Calibri" w:hAnsi="Times New Roman" w:cs="Times New Roman"/>
          <w:b/>
          <w:sz w:val="24"/>
          <w:szCs w:val="28"/>
        </w:rPr>
        <w:t xml:space="preserve">Родител на дете с доказано заболяване захарен диабет, </w:t>
      </w:r>
      <w:r w:rsidRPr="00E711FD">
        <w:rPr>
          <w:rFonts w:ascii="Times New Roman" w:eastAsia="Calibri" w:hAnsi="Times New Roman" w:cs="Times New Roman"/>
          <w:sz w:val="24"/>
          <w:szCs w:val="28"/>
        </w:rPr>
        <w:t>нуждаещи се от консултиране и подкрепа при управление на заболяването:</w:t>
      </w:r>
    </w:p>
    <w:p w:rsidR="00E711FD" w:rsidRPr="00E711FD" w:rsidRDefault="00E711FD" w:rsidP="00E0708B">
      <w:pPr>
        <w:numPr>
          <w:ilvl w:val="0"/>
          <w:numId w:val="10"/>
        </w:numPr>
        <w:autoSpaceDE w:val="0"/>
        <w:autoSpaceDN w:val="0"/>
        <w:adjustRightInd w:val="0"/>
        <w:spacing w:after="0" w:line="288" w:lineRule="auto"/>
        <w:contextualSpacing/>
        <w:jc w:val="both"/>
        <w:rPr>
          <w:rFonts w:ascii="Times New Roman" w:eastAsia="TimesNewRomanPSMT" w:hAnsi="Times New Roman" w:cs="Times New Roman"/>
          <w:sz w:val="24"/>
          <w:szCs w:val="28"/>
        </w:rPr>
      </w:pPr>
      <w:r w:rsidRPr="00E711FD">
        <w:rPr>
          <w:rFonts w:ascii="Times New Roman" w:eastAsia="TimesNewRomanPSMT" w:hAnsi="Times New Roman" w:cs="Times New Roman"/>
          <w:sz w:val="24"/>
          <w:szCs w:val="28"/>
          <w:lang w:eastAsia="bg-BG"/>
        </w:rPr>
        <w:t xml:space="preserve">Оценка </w:t>
      </w:r>
      <w:r w:rsidRPr="00E711FD">
        <w:rPr>
          <w:rFonts w:ascii="Times New Roman" w:eastAsia="TimesNewRomanPSMT" w:hAnsi="Times New Roman" w:cs="Times New Roman"/>
          <w:sz w:val="24"/>
          <w:szCs w:val="28"/>
        </w:rPr>
        <w:t>на доверието на родителите към медицинската сестра, относно предоставяната им информация и подкрепа в грижите за контрол над заболяването и ограничаване на усложненията;</w:t>
      </w:r>
    </w:p>
    <w:p w:rsidR="00E711FD" w:rsidRPr="00E711FD" w:rsidRDefault="00E711FD" w:rsidP="00E0708B">
      <w:pPr>
        <w:numPr>
          <w:ilvl w:val="0"/>
          <w:numId w:val="10"/>
        </w:numPr>
        <w:autoSpaceDE w:val="0"/>
        <w:autoSpaceDN w:val="0"/>
        <w:adjustRightInd w:val="0"/>
        <w:spacing w:after="0" w:line="288" w:lineRule="auto"/>
        <w:contextualSpacing/>
        <w:jc w:val="both"/>
        <w:rPr>
          <w:rFonts w:ascii="Times New Roman" w:eastAsia="TimesNewRomanPSMT" w:hAnsi="Times New Roman" w:cs="Times New Roman"/>
          <w:sz w:val="24"/>
          <w:szCs w:val="28"/>
        </w:rPr>
      </w:pPr>
      <w:r w:rsidRPr="00E711FD">
        <w:rPr>
          <w:rFonts w:ascii="Times New Roman" w:eastAsia="Calibri" w:hAnsi="Times New Roman" w:cs="Times New Roman"/>
          <w:bCs/>
          <w:sz w:val="24"/>
          <w:szCs w:val="28"/>
        </w:rPr>
        <w:t xml:space="preserve">Оценка на родителите за дейностите и грижите </w:t>
      </w:r>
      <w:r w:rsidRPr="00E711FD">
        <w:rPr>
          <w:rFonts w:ascii="Times New Roman" w:eastAsia="TimesNewRomanPSMT" w:hAnsi="Times New Roman" w:cs="Times New Roman"/>
          <w:sz w:val="24"/>
          <w:szCs w:val="28"/>
        </w:rPr>
        <w:t xml:space="preserve">предоставени от медицинските специалисти.   </w:t>
      </w:r>
    </w:p>
    <w:p w:rsidR="00E711FD" w:rsidRPr="00E711FD" w:rsidRDefault="00E711FD" w:rsidP="00E0708B">
      <w:pPr>
        <w:numPr>
          <w:ilvl w:val="0"/>
          <w:numId w:val="9"/>
        </w:numPr>
        <w:autoSpaceDE w:val="0"/>
        <w:autoSpaceDN w:val="0"/>
        <w:adjustRightInd w:val="0"/>
        <w:spacing w:after="0" w:line="288" w:lineRule="auto"/>
        <w:contextualSpacing/>
        <w:jc w:val="both"/>
        <w:rPr>
          <w:rFonts w:ascii="Times New Roman" w:eastAsia="TimesNewRomanPSMT" w:hAnsi="Times New Roman" w:cs="Times New Roman"/>
          <w:sz w:val="24"/>
          <w:szCs w:val="28"/>
        </w:rPr>
      </w:pPr>
      <w:r w:rsidRPr="00E711FD">
        <w:rPr>
          <w:rFonts w:ascii="Times New Roman" w:eastAsia="TimesNewRomanPSMT" w:hAnsi="Times New Roman" w:cs="Times New Roman"/>
          <w:b/>
          <w:sz w:val="24"/>
          <w:szCs w:val="28"/>
        </w:rPr>
        <w:t xml:space="preserve">Медицински специалисти, </w:t>
      </w:r>
      <w:r w:rsidRPr="00E711FD">
        <w:rPr>
          <w:rFonts w:ascii="Times New Roman" w:eastAsia="Times New Roman" w:hAnsi="Times New Roman" w:cs="Times New Roman"/>
          <w:sz w:val="24"/>
          <w:szCs w:val="28"/>
          <w:lang w:eastAsia="bg-BG"/>
        </w:rPr>
        <w:t xml:space="preserve">определени с оглед </w:t>
      </w:r>
      <w:r w:rsidRPr="00E711FD">
        <w:rPr>
          <w:rFonts w:ascii="Times New Roman" w:eastAsia="TimesNewRomanPSMT" w:hAnsi="Times New Roman" w:cs="Times New Roman"/>
          <w:sz w:val="24"/>
          <w:szCs w:val="28"/>
        </w:rPr>
        <w:t xml:space="preserve"> </w:t>
      </w:r>
      <w:r w:rsidRPr="00E711FD">
        <w:rPr>
          <w:rFonts w:ascii="Times New Roman" w:eastAsia="Times New Roman" w:hAnsi="Times New Roman" w:cs="Times New Roman"/>
          <w:sz w:val="24"/>
          <w:szCs w:val="28"/>
          <w:lang w:eastAsia="bg-BG"/>
        </w:rPr>
        <w:t xml:space="preserve">осигуряване на доверие и подкрепа на семейства с деца със заболяването захарен диабет. </w:t>
      </w:r>
      <w:r w:rsidRPr="00E711FD">
        <w:rPr>
          <w:rFonts w:ascii="Times New Roman" w:eastAsia="TimesNewRomanPSMT" w:hAnsi="Times New Roman" w:cs="Times New Roman"/>
          <w:sz w:val="24"/>
          <w:szCs w:val="28"/>
        </w:rPr>
        <w:t xml:space="preserve"> </w:t>
      </w:r>
      <w:r w:rsidRPr="00E711FD">
        <w:rPr>
          <w:rFonts w:ascii="Times New Roman" w:eastAsia="TimesNewRomanPSMT" w:hAnsi="Times New Roman" w:cs="Times New Roman"/>
          <w:sz w:val="24"/>
          <w:szCs w:val="28"/>
          <w:lang w:eastAsia="bg-BG"/>
        </w:rPr>
        <w:t>Признаци на наблюдението са:</w:t>
      </w:r>
    </w:p>
    <w:p w:rsidR="00E711FD" w:rsidRPr="00E711FD" w:rsidRDefault="00E711FD" w:rsidP="00E0708B">
      <w:pPr>
        <w:numPr>
          <w:ilvl w:val="0"/>
          <w:numId w:val="11"/>
        </w:numPr>
        <w:autoSpaceDE w:val="0"/>
        <w:autoSpaceDN w:val="0"/>
        <w:adjustRightInd w:val="0"/>
        <w:spacing w:after="0" w:line="288" w:lineRule="auto"/>
        <w:contextualSpacing/>
        <w:jc w:val="both"/>
        <w:rPr>
          <w:rFonts w:ascii="Times New Roman" w:eastAsia="TimesNewRomanPSMT" w:hAnsi="Times New Roman" w:cs="Times New Roman"/>
          <w:sz w:val="24"/>
          <w:szCs w:val="28"/>
          <w:lang w:eastAsia="bg-BG"/>
        </w:rPr>
      </w:pPr>
      <w:r w:rsidRPr="00E711FD">
        <w:rPr>
          <w:rFonts w:ascii="Times New Roman" w:eastAsia="TimesNewRomanPSMT" w:hAnsi="Times New Roman" w:cs="Times New Roman"/>
          <w:sz w:val="24"/>
          <w:szCs w:val="28"/>
          <w:lang w:eastAsia="bg-BG"/>
        </w:rPr>
        <w:lastRenderedPageBreak/>
        <w:t xml:space="preserve">Мнение на специалистите относно проблемите на семействата, участието на медицинската сестра и дейностите, които тя ще изпълнява при управление на заболяването захарен диабет. </w:t>
      </w:r>
    </w:p>
    <w:p w:rsidR="00E711FD" w:rsidRPr="00E711FD" w:rsidRDefault="00E711FD" w:rsidP="00E0708B">
      <w:pPr>
        <w:spacing w:after="0" w:line="288" w:lineRule="auto"/>
        <w:ind w:left="1068" w:right="-108"/>
        <w:jc w:val="both"/>
        <w:rPr>
          <w:rFonts w:ascii="Times New Roman" w:eastAsia="Times New Roman" w:hAnsi="Times New Roman" w:cs="Times New Roman"/>
          <w:b/>
          <w:sz w:val="24"/>
          <w:szCs w:val="28"/>
          <w:lang w:eastAsia="bg-BG"/>
        </w:rPr>
      </w:pPr>
    </w:p>
    <w:p w:rsidR="00E711FD" w:rsidRPr="00E711FD" w:rsidRDefault="00E711FD" w:rsidP="00E0708B">
      <w:pPr>
        <w:spacing w:after="0" w:line="288" w:lineRule="auto"/>
        <w:ind w:right="-108"/>
        <w:jc w:val="both"/>
        <w:rPr>
          <w:rFonts w:ascii="Times New Roman" w:eastAsia="Calibri" w:hAnsi="Times New Roman" w:cs="Times New Roman"/>
          <w:b/>
          <w:sz w:val="24"/>
          <w:szCs w:val="28"/>
        </w:rPr>
      </w:pPr>
      <w:r w:rsidRPr="00E711FD">
        <w:rPr>
          <w:rFonts w:ascii="Times New Roman" w:eastAsia="Calibri" w:hAnsi="Times New Roman" w:cs="Times New Roman"/>
          <w:b/>
          <w:sz w:val="24"/>
          <w:szCs w:val="28"/>
        </w:rPr>
        <w:t>5. Етапи на проучването, време и място</w:t>
      </w:r>
    </w:p>
    <w:p w:rsidR="00E711FD" w:rsidRPr="00E711FD" w:rsidRDefault="00E711FD" w:rsidP="00E0708B">
      <w:pPr>
        <w:tabs>
          <w:tab w:val="left" w:pos="0"/>
        </w:tabs>
        <w:spacing w:after="0" w:line="288" w:lineRule="auto"/>
        <w:ind w:firstLine="1"/>
        <w:jc w:val="both"/>
        <w:rPr>
          <w:rFonts w:ascii="Times New Roman" w:eastAsia="Times New Roman" w:hAnsi="Times New Roman" w:cs="Times New Roman"/>
          <w:bCs/>
          <w:sz w:val="24"/>
          <w:szCs w:val="28"/>
          <w:lang w:val="en-US" w:eastAsia="bg-BG"/>
        </w:rPr>
      </w:pPr>
      <w:r w:rsidRPr="00E711FD">
        <w:rPr>
          <w:rFonts w:ascii="Times New Roman" w:eastAsia="Times New Roman" w:hAnsi="Times New Roman" w:cs="Times New Roman"/>
          <w:bCs/>
          <w:sz w:val="24"/>
          <w:szCs w:val="28"/>
          <w:lang w:eastAsia="bg-BG"/>
        </w:rPr>
        <w:tab/>
        <w:t>В подготвителния етап формулирахме проблема, определени бяха целта, задачите и дизайнът на проучването, разработени бяха хипотезите, инструментариумът и организационния план.</w:t>
      </w:r>
    </w:p>
    <w:p w:rsidR="00E711FD" w:rsidRDefault="00E711FD" w:rsidP="00E0708B">
      <w:pPr>
        <w:spacing w:after="0" w:line="288" w:lineRule="auto"/>
        <w:ind w:left="1" w:right="-108" w:firstLine="708"/>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sz w:val="24"/>
          <w:szCs w:val="28"/>
          <w:lang w:eastAsia="bg-BG"/>
        </w:rPr>
        <w:t>Проучването стартира през месец декември 2017 г. и приключи месец септември 2018 в градовете Варна, София и Сливен. Проучването е реализирано в четири етапа (Табл. 1).</w:t>
      </w:r>
    </w:p>
    <w:p w:rsidR="00E72986" w:rsidRDefault="00E72986" w:rsidP="00E711FD">
      <w:pPr>
        <w:spacing w:after="0" w:line="360" w:lineRule="auto"/>
        <w:ind w:left="1" w:right="-108" w:firstLine="708"/>
        <w:jc w:val="both"/>
        <w:rPr>
          <w:rFonts w:ascii="Times New Roman" w:eastAsia="Times New Roman" w:hAnsi="Times New Roman" w:cs="Times New Roman"/>
          <w:sz w:val="24"/>
          <w:szCs w:val="28"/>
          <w:lang w:eastAsia="bg-BG"/>
        </w:rPr>
      </w:pPr>
    </w:p>
    <w:p w:rsidR="00E711FD" w:rsidRPr="00E711FD" w:rsidRDefault="00E711FD" w:rsidP="00E711FD">
      <w:pPr>
        <w:spacing w:after="0" w:line="360" w:lineRule="auto"/>
        <w:ind w:right="-108"/>
        <w:jc w:val="both"/>
        <w:rPr>
          <w:rFonts w:ascii="Times New Roman" w:eastAsia="Times New Roman" w:hAnsi="Times New Roman" w:cs="Times New Roman"/>
          <w:szCs w:val="28"/>
          <w:lang w:eastAsia="bg-BG"/>
        </w:rPr>
      </w:pPr>
      <w:r w:rsidRPr="00E711FD">
        <w:rPr>
          <w:rFonts w:ascii="Times New Roman" w:eastAsia="Times New Roman" w:hAnsi="Times New Roman" w:cs="Times New Roman"/>
          <w:b/>
          <w:szCs w:val="28"/>
          <w:lang w:eastAsia="bg-BG"/>
        </w:rPr>
        <w:t xml:space="preserve">Табл. </w:t>
      </w:r>
      <w:r w:rsidR="00A15343">
        <w:rPr>
          <w:rFonts w:ascii="Times New Roman" w:eastAsia="Times New Roman" w:hAnsi="Times New Roman" w:cs="Times New Roman"/>
          <w:b/>
          <w:szCs w:val="28"/>
          <w:lang w:eastAsia="bg-BG"/>
        </w:rPr>
        <w:t>1</w:t>
      </w:r>
      <w:r w:rsidRPr="00E711FD">
        <w:rPr>
          <w:rFonts w:ascii="Times New Roman" w:eastAsia="Times New Roman" w:hAnsi="Times New Roman" w:cs="Times New Roman"/>
          <w:b/>
          <w:szCs w:val="28"/>
          <w:lang w:eastAsia="bg-BG"/>
        </w:rPr>
        <w:t>. Етапи за разработване на дисертационния труд</w:t>
      </w:r>
    </w:p>
    <w:p w:rsidR="00E711FD" w:rsidRPr="00E711FD" w:rsidRDefault="00E711FD" w:rsidP="00E711FD">
      <w:pPr>
        <w:spacing w:after="0" w:line="360" w:lineRule="auto"/>
        <w:ind w:left="1" w:right="-108" w:firstLine="708"/>
        <w:jc w:val="both"/>
        <w:rPr>
          <w:rFonts w:ascii="Times New Roman" w:eastAsia="Times New Roman" w:hAnsi="Times New Roman" w:cs="Times New Roman"/>
          <w:sz w:val="24"/>
          <w:szCs w:val="28"/>
          <w:lang w:eastAsia="bg-BG"/>
        </w:rPr>
      </w:pPr>
    </w:p>
    <w:p w:rsidR="00E711FD" w:rsidRPr="00E711FD" w:rsidRDefault="00E711FD" w:rsidP="00E711FD">
      <w:pPr>
        <w:spacing w:after="0" w:line="360" w:lineRule="auto"/>
        <w:ind w:right="-108"/>
        <w:jc w:val="both"/>
        <w:rPr>
          <w:rFonts w:ascii="Times New Roman" w:eastAsia="Times New Roman" w:hAnsi="Times New Roman" w:cs="Times New Roman"/>
          <w:b/>
          <w:i/>
          <w:sz w:val="24"/>
          <w:szCs w:val="28"/>
          <w:highlight w:val="yellow"/>
          <w:lang w:eastAsia="bg-BG"/>
        </w:rPr>
      </w:pPr>
    </w:p>
    <w:tbl>
      <w:tblPr>
        <w:tblStyle w:val="TableGrid25"/>
        <w:tblpPr w:leftFromText="141" w:rightFromText="141" w:vertAnchor="text" w:horzAnchor="margin" w:tblpY="-425"/>
        <w:tblW w:w="9198" w:type="dxa"/>
        <w:tblLayout w:type="fixed"/>
        <w:tblLook w:val="04A0" w:firstRow="1" w:lastRow="0" w:firstColumn="1" w:lastColumn="0" w:noHBand="0" w:noVBand="1"/>
      </w:tblPr>
      <w:tblGrid>
        <w:gridCol w:w="959"/>
        <w:gridCol w:w="3919"/>
        <w:gridCol w:w="1170"/>
        <w:gridCol w:w="900"/>
        <w:gridCol w:w="990"/>
        <w:gridCol w:w="1260"/>
      </w:tblGrid>
      <w:tr w:rsidR="00E711FD" w:rsidRPr="00E711FD" w:rsidTr="00E72986">
        <w:trPr>
          <w:trHeight w:val="159"/>
        </w:trPr>
        <w:tc>
          <w:tcPr>
            <w:tcW w:w="959" w:type="dxa"/>
            <w:vMerge w:val="restart"/>
            <w:shd w:val="clear" w:color="auto" w:fill="D9D9D9" w:themeFill="background1" w:themeFillShade="D9"/>
          </w:tcPr>
          <w:p w:rsidR="00E711FD" w:rsidRPr="00E711FD" w:rsidRDefault="00E711FD" w:rsidP="00E711FD">
            <w:pPr>
              <w:jc w:val="center"/>
              <w:rPr>
                <w:rFonts w:ascii="Times New Roman" w:hAnsi="Times New Roman"/>
                <w:b/>
                <w:szCs w:val="24"/>
              </w:rPr>
            </w:pPr>
            <w:r w:rsidRPr="00E711FD">
              <w:rPr>
                <w:rFonts w:ascii="Times New Roman" w:hAnsi="Times New Roman"/>
                <w:b/>
                <w:szCs w:val="24"/>
              </w:rPr>
              <w:t>Етап</w:t>
            </w:r>
          </w:p>
        </w:tc>
        <w:tc>
          <w:tcPr>
            <w:tcW w:w="3919" w:type="dxa"/>
            <w:vMerge w:val="restart"/>
            <w:shd w:val="clear" w:color="auto" w:fill="D9D9D9" w:themeFill="background1" w:themeFillShade="D9"/>
          </w:tcPr>
          <w:p w:rsidR="00E711FD" w:rsidRPr="00E711FD" w:rsidRDefault="00E711FD" w:rsidP="00E711FD">
            <w:pPr>
              <w:jc w:val="center"/>
              <w:rPr>
                <w:rFonts w:ascii="Times New Roman" w:hAnsi="Times New Roman"/>
                <w:b/>
                <w:szCs w:val="24"/>
              </w:rPr>
            </w:pPr>
            <w:r w:rsidRPr="00E711FD">
              <w:rPr>
                <w:rFonts w:ascii="Times New Roman" w:hAnsi="Times New Roman"/>
                <w:b/>
                <w:szCs w:val="24"/>
              </w:rPr>
              <w:t>Дейност</w:t>
            </w:r>
          </w:p>
        </w:tc>
        <w:tc>
          <w:tcPr>
            <w:tcW w:w="2070" w:type="dxa"/>
            <w:gridSpan w:val="2"/>
            <w:shd w:val="clear" w:color="auto" w:fill="D9D9D9" w:themeFill="background1" w:themeFillShade="D9"/>
          </w:tcPr>
          <w:p w:rsidR="00E711FD" w:rsidRPr="00E711FD" w:rsidRDefault="00E711FD" w:rsidP="00E711FD">
            <w:pPr>
              <w:jc w:val="center"/>
              <w:rPr>
                <w:rFonts w:ascii="Times New Roman" w:hAnsi="Times New Roman"/>
                <w:b/>
                <w:szCs w:val="24"/>
              </w:rPr>
            </w:pPr>
            <w:r w:rsidRPr="00E711FD">
              <w:rPr>
                <w:rFonts w:ascii="Times New Roman" w:hAnsi="Times New Roman"/>
                <w:b/>
                <w:szCs w:val="24"/>
              </w:rPr>
              <w:t>Обхват</w:t>
            </w:r>
          </w:p>
        </w:tc>
        <w:tc>
          <w:tcPr>
            <w:tcW w:w="990" w:type="dxa"/>
            <w:vMerge w:val="restart"/>
            <w:shd w:val="clear" w:color="auto" w:fill="D9D9D9" w:themeFill="background1" w:themeFillShade="D9"/>
          </w:tcPr>
          <w:p w:rsidR="00E711FD" w:rsidRPr="00E711FD" w:rsidRDefault="00E711FD" w:rsidP="00E711FD">
            <w:pPr>
              <w:jc w:val="center"/>
              <w:rPr>
                <w:rFonts w:ascii="Times New Roman" w:hAnsi="Times New Roman"/>
                <w:b/>
                <w:szCs w:val="24"/>
              </w:rPr>
            </w:pPr>
            <w:r w:rsidRPr="00E711FD">
              <w:rPr>
                <w:rFonts w:ascii="Times New Roman" w:hAnsi="Times New Roman"/>
                <w:b/>
                <w:szCs w:val="24"/>
              </w:rPr>
              <w:t>Време</w:t>
            </w:r>
          </w:p>
        </w:tc>
        <w:tc>
          <w:tcPr>
            <w:tcW w:w="1260" w:type="dxa"/>
            <w:vMerge w:val="restart"/>
            <w:shd w:val="clear" w:color="auto" w:fill="D9D9D9" w:themeFill="background1" w:themeFillShade="D9"/>
          </w:tcPr>
          <w:p w:rsidR="00E711FD" w:rsidRPr="00E711FD" w:rsidRDefault="00E711FD" w:rsidP="00E711FD">
            <w:pPr>
              <w:jc w:val="center"/>
              <w:rPr>
                <w:rFonts w:ascii="Times New Roman" w:hAnsi="Times New Roman"/>
                <w:b/>
                <w:szCs w:val="24"/>
              </w:rPr>
            </w:pPr>
            <w:r w:rsidRPr="00E711FD">
              <w:rPr>
                <w:rFonts w:ascii="Times New Roman" w:hAnsi="Times New Roman"/>
                <w:b/>
                <w:szCs w:val="24"/>
              </w:rPr>
              <w:t>Място</w:t>
            </w:r>
          </w:p>
        </w:tc>
      </w:tr>
      <w:tr w:rsidR="00E72986" w:rsidRPr="00E711FD" w:rsidTr="00E72986">
        <w:trPr>
          <w:trHeight w:val="106"/>
        </w:trPr>
        <w:tc>
          <w:tcPr>
            <w:tcW w:w="959" w:type="dxa"/>
            <w:vMerge/>
            <w:shd w:val="clear" w:color="auto" w:fill="D9D9D9" w:themeFill="background1" w:themeFillShade="D9"/>
          </w:tcPr>
          <w:p w:rsidR="00E711FD" w:rsidRPr="00E711FD" w:rsidRDefault="00E711FD" w:rsidP="00E711FD">
            <w:pPr>
              <w:jc w:val="center"/>
              <w:rPr>
                <w:rFonts w:ascii="Times New Roman" w:hAnsi="Times New Roman"/>
                <w:b/>
                <w:szCs w:val="24"/>
              </w:rPr>
            </w:pPr>
          </w:p>
        </w:tc>
        <w:tc>
          <w:tcPr>
            <w:tcW w:w="3919" w:type="dxa"/>
            <w:vMerge/>
            <w:shd w:val="clear" w:color="auto" w:fill="D9D9D9" w:themeFill="background1" w:themeFillShade="D9"/>
          </w:tcPr>
          <w:p w:rsidR="00E711FD" w:rsidRPr="00E711FD" w:rsidRDefault="00E711FD" w:rsidP="00E711FD">
            <w:pPr>
              <w:jc w:val="center"/>
              <w:rPr>
                <w:rFonts w:ascii="Times New Roman" w:hAnsi="Times New Roman"/>
                <w:b/>
                <w:szCs w:val="24"/>
              </w:rPr>
            </w:pPr>
          </w:p>
        </w:tc>
        <w:tc>
          <w:tcPr>
            <w:tcW w:w="1170" w:type="dxa"/>
            <w:shd w:val="clear" w:color="auto" w:fill="D9D9D9" w:themeFill="background1" w:themeFillShade="D9"/>
          </w:tcPr>
          <w:p w:rsidR="00E711FD" w:rsidRPr="00E711FD" w:rsidRDefault="00E711FD" w:rsidP="00E711FD">
            <w:pPr>
              <w:jc w:val="center"/>
              <w:rPr>
                <w:rFonts w:ascii="Times New Roman" w:hAnsi="Times New Roman"/>
                <w:b/>
                <w:szCs w:val="24"/>
              </w:rPr>
            </w:pPr>
            <w:r w:rsidRPr="00E711FD">
              <w:rPr>
                <w:rFonts w:ascii="Times New Roman" w:hAnsi="Times New Roman"/>
                <w:b/>
                <w:szCs w:val="24"/>
              </w:rPr>
              <w:t xml:space="preserve">група </w:t>
            </w:r>
          </w:p>
        </w:tc>
        <w:tc>
          <w:tcPr>
            <w:tcW w:w="900" w:type="dxa"/>
            <w:shd w:val="clear" w:color="auto" w:fill="D9D9D9" w:themeFill="background1" w:themeFillShade="D9"/>
          </w:tcPr>
          <w:p w:rsidR="00E711FD" w:rsidRPr="00E711FD" w:rsidRDefault="00E711FD" w:rsidP="00E711FD">
            <w:pPr>
              <w:jc w:val="center"/>
              <w:rPr>
                <w:rFonts w:ascii="Times New Roman" w:hAnsi="Times New Roman"/>
                <w:b/>
                <w:szCs w:val="24"/>
              </w:rPr>
            </w:pPr>
            <w:r w:rsidRPr="00E711FD">
              <w:rPr>
                <w:rFonts w:ascii="Times New Roman" w:hAnsi="Times New Roman"/>
                <w:b/>
                <w:szCs w:val="24"/>
              </w:rPr>
              <w:t>брой</w:t>
            </w:r>
          </w:p>
        </w:tc>
        <w:tc>
          <w:tcPr>
            <w:tcW w:w="990" w:type="dxa"/>
            <w:vMerge/>
            <w:shd w:val="clear" w:color="auto" w:fill="D9D9D9" w:themeFill="background1" w:themeFillShade="D9"/>
          </w:tcPr>
          <w:p w:rsidR="00E711FD" w:rsidRPr="00E711FD" w:rsidRDefault="00E711FD" w:rsidP="00E711FD">
            <w:pPr>
              <w:jc w:val="center"/>
              <w:rPr>
                <w:rFonts w:ascii="Times New Roman" w:hAnsi="Times New Roman"/>
                <w:b/>
                <w:szCs w:val="24"/>
              </w:rPr>
            </w:pPr>
          </w:p>
        </w:tc>
        <w:tc>
          <w:tcPr>
            <w:tcW w:w="1260" w:type="dxa"/>
            <w:vMerge/>
            <w:shd w:val="clear" w:color="auto" w:fill="D9D9D9" w:themeFill="background1" w:themeFillShade="D9"/>
          </w:tcPr>
          <w:p w:rsidR="00E711FD" w:rsidRPr="00E711FD" w:rsidRDefault="00E711FD" w:rsidP="00E711FD">
            <w:pPr>
              <w:jc w:val="center"/>
              <w:rPr>
                <w:rFonts w:ascii="Times New Roman" w:hAnsi="Times New Roman"/>
                <w:b/>
                <w:szCs w:val="24"/>
              </w:rPr>
            </w:pPr>
          </w:p>
        </w:tc>
      </w:tr>
      <w:tr w:rsidR="00E72986" w:rsidRPr="00E711FD" w:rsidTr="00E0708B">
        <w:trPr>
          <w:trHeight w:val="1493"/>
        </w:trPr>
        <w:tc>
          <w:tcPr>
            <w:tcW w:w="959" w:type="dxa"/>
            <w:shd w:val="clear" w:color="auto" w:fill="BDD6EE" w:themeFill="accent1" w:themeFillTint="66"/>
          </w:tcPr>
          <w:p w:rsidR="00E711FD" w:rsidRPr="00E711FD" w:rsidRDefault="00E711FD" w:rsidP="00E711FD">
            <w:pPr>
              <w:spacing w:line="360" w:lineRule="auto"/>
              <w:jc w:val="both"/>
              <w:rPr>
                <w:rFonts w:ascii="Times New Roman" w:hAnsi="Times New Roman"/>
                <w:b/>
                <w:bCs/>
                <w:szCs w:val="24"/>
              </w:rPr>
            </w:pPr>
            <w:r w:rsidRPr="00E711FD">
              <w:rPr>
                <w:rFonts w:ascii="Times New Roman" w:hAnsi="Times New Roman"/>
                <w:b/>
                <w:bCs/>
                <w:szCs w:val="24"/>
              </w:rPr>
              <w:t xml:space="preserve">І </w:t>
            </w:r>
          </w:p>
          <w:p w:rsidR="00E711FD" w:rsidRPr="00E711FD" w:rsidRDefault="00E711FD" w:rsidP="00E711FD">
            <w:pPr>
              <w:spacing w:line="360" w:lineRule="auto"/>
              <w:jc w:val="both"/>
              <w:rPr>
                <w:rFonts w:ascii="Times New Roman" w:hAnsi="Times New Roman"/>
                <w:b/>
                <w:bCs/>
                <w:szCs w:val="24"/>
              </w:rPr>
            </w:pPr>
          </w:p>
        </w:tc>
        <w:tc>
          <w:tcPr>
            <w:tcW w:w="3919" w:type="dxa"/>
            <w:shd w:val="clear" w:color="auto" w:fill="BDD6EE" w:themeFill="accent1" w:themeFillTint="66"/>
          </w:tcPr>
          <w:p w:rsidR="00E711FD" w:rsidRPr="00E711FD" w:rsidRDefault="00E711FD" w:rsidP="00E711FD">
            <w:pPr>
              <w:rPr>
                <w:rFonts w:ascii="Times New Roman" w:hAnsi="Times New Roman"/>
                <w:bCs/>
                <w:szCs w:val="24"/>
              </w:rPr>
            </w:pPr>
            <w:r w:rsidRPr="00E711FD">
              <w:rPr>
                <w:rFonts w:ascii="Times New Roman" w:hAnsi="Times New Roman"/>
                <w:bCs/>
                <w:szCs w:val="24"/>
              </w:rPr>
              <w:t xml:space="preserve">Проучване на състоянието,  </w:t>
            </w:r>
            <w:r w:rsidR="00E72986">
              <w:rPr>
                <w:rFonts w:ascii="Times New Roman" w:hAnsi="Times New Roman"/>
                <w:bCs/>
                <w:szCs w:val="24"/>
              </w:rPr>
              <w:t xml:space="preserve">актуалността и формулиране на </w:t>
            </w:r>
            <w:r w:rsidRPr="00E711FD">
              <w:rPr>
                <w:rFonts w:ascii="Times New Roman" w:hAnsi="Times New Roman"/>
                <w:bCs/>
                <w:szCs w:val="24"/>
              </w:rPr>
              <w:t>проблема;  Анализ на достъпната литература;</w:t>
            </w:r>
            <w:r w:rsidR="00E72986">
              <w:rPr>
                <w:rFonts w:ascii="Times New Roman" w:hAnsi="Times New Roman"/>
                <w:bCs/>
                <w:szCs w:val="24"/>
                <w:lang w:val="bg-BG"/>
              </w:rPr>
              <w:t xml:space="preserve"> </w:t>
            </w:r>
            <w:r w:rsidRPr="00E711FD">
              <w:rPr>
                <w:rFonts w:ascii="Times New Roman" w:hAnsi="Times New Roman"/>
                <w:bCs/>
                <w:szCs w:val="24"/>
              </w:rPr>
              <w:t>Определяне на методологията на проучването;</w:t>
            </w:r>
          </w:p>
          <w:p w:rsidR="00E711FD" w:rsidRPr="00E711FD" w:rsidRDefault="00E711FD" w:rsidP="00E711FD">
            <w:pPr>
              <w:rPr>
                <w:rFonts w:ascii="Times New Roman" w:hAnsi="Times New Roman"/>
                <w:bCs/>
                <w:szCs w:val="24"/>
              </w:rPr>
            </w:pPr>
            <w:r w:rsidRPr="00E711FD">
              <w:rPr>
                <w:rFonts w:ascii="Times New Roman" w:hAnsi="Times New Roman"/>
                <w:bCs/>
                <w:szCs w:val="24"/>
              </w:rPr>
              <w:t xml:space="preserve">Избор на методи за изследване и инструментариум за неговото провеждане. </w:t>
            </w:r>
          </w:p>
        </w:tc>
        <w:tc>
          <w:tcPr>
            <w:tcW w:w="1170" w:type="dxa"/>
            <w:shd w:val="clear" w:color="auto" w:fill="BDD6EE" w:themeFill="accent1" w:themeFillTint="66"/>
          </w:tcPr>
          <w:p w:rsidR="00E711FD" w:rsidRPr="00E711FD" w:rsidRDefault="00E711FD" w:rsidP="00E711FD">
            <w:pPr>
              <w:spacing w:line="360" w:lineRule="auto"/>
              <w:rPr>
                <w:rFonts w:ascii="Times New Roman" w:hAnsi="Times New Roman"/>
                <w:bCs/>
                <w:szCs w:val="24"/>
              </w:rPr>
            </w:pPr>
          </w:p>
        </w:tc>
        <w:tc>
          <w:tcPr>
            <w:tcW w:w="900" w:type="dxa"/>
            <w:shd w:val="clear" w:color="auto" w:fill="BDD6EE" w:themeFill="accent1" w:themeFillTint="66"/>
          </w:tcPr>
          <w:p w:rsidR="00E711FD" w:rsidRPr="00E711FD" w:rsidRDefault="00E711FD" w:rsidP="00E711FD">
            <w:pPr>
              <w:spacing w:line="360" w:lineRule="auto"/>
              <w:rPr>
                <w:rFonts w:ascii="Times New Roman" w:hAnsi="Times New Roman"/>
                <w:bCs/>
                <w:szCs w:val="24"/>
              </w:rPr>
            </w:pPr>
          </w:p>
        </w:tc>
        <w:tc>
          <w:tcPr>
            <w:tcW w:w="990" w:type="dxa"/>
            <w:shd w:val="clear" w:color="auto" w:fill="BDD6EE" w:themeFill="accent1" w:themeFillTint="66"/>
          </w:tcPr>
          <w:p w:rsidR="00E711FD" w:rsidRPr="00E711FD" w:rsidRDefault="00E711FD" w:rsidP="00E711FD">
            <w:pPr>
              <w:rPr>
                <w:rFonts w:ascii="Times New Roman" w:hAnsi="Times New Roman"/>
                <w:bCs/>
                <w:szCs w:val="24"/>
              </w:rPr>
            </w:pPr>
            <w:r w:rsidRPr="00E711FD">
              <w:rPr>
                <w:rFonts w:ascii="Times New Roman" w:hAnsi="Times New Roman"/>
                <w:bCs/>
                <w:szCs w:val="24"/>
              </w:rPr>
              <w:t xml:space="preserve">м. декември 2017 г. – м. февруари 2018 г. </w:t>
            </w:r>
          </w:p>
        </w:tc>
        <w:tc>
          <w:tcPr>
            <w:tcW w:w="1260" w:type="dxa"/>
            <w:shd w:val="clear" w:color="auto" w:fill="BDD6EE" w:themeFill="accent1" w:themeFillTint="66"/>
          </w:tcPr>
          <w:p w:rsidR="00E711FD" w:rsidRPr="00E711FD" w:rsidRDefault="00E711FD" w:rsidP="00E711FD">
            <w:pPr>
              <w:rPr>
                <w:rFonts w:ascii="Times New Roman" w:hAnsi="Times New Roman"/>
                <w:bCs/>
                <w:szCs w:val="24"/>
              </w:rPr>
            </w:pPr>
            <w:proofErr w:type="gramStart"/>
            <w:r w:rsidRPr="00E711FD">
              <w:rPr>
                <w:rFonts w:ascii="Times New Roman" w:hAnsi="Times New Roman"/>
                <w:bCs/>
                <w:szCs w:val="24"/>
              </w:rPr>
              <w:t>гр</w:t>
            </w:r>
            <w:proofErr w:type="gramEnd"/>
            <w:r w:rsidRPr="00E711FD">
              <w:rPr>
                <w:rFonts w:ascii="Times New Roman" w:hAnsi="Times New Roman"/>
                <w:bCs/>
                <w:szCs w:val="24"/>
              </w:rPr>
              <w:t>. Варна</w:t>
            </w:r>
          </w:p>
          <w:p w:rsidR="00E711FD" w:rsidRPr="00E711FD" w:rsidRDefault="00E711FD" w:rsidP="00E711FD">
            <w:pPr>
              <w:rPr>
                <w:rFonts w:ascii="Times New Roman" w:hAnsi="Times New Roman"/>
                <w:b/>
                <w:bCs/>
                <w:szCs w:val="28"/>
              </w:rPr>
            </w:pPr>
            <w:proofErr w:type="gramStart"/>
            <w:r w:rsidRPr="00E711FD">
              <w:rPr>
                <w:rFonts w:ascii="Times New Roman" w:hAnsi="Times New Roman"/>
                <w:bCs/>
                <w:szCs w:val="24"/>
              </w:rPr>
              <w:t>гр</w:t>
            </w:r>
            <w:proofErr w:type="gramEnd"/>
            <w:r w:rsidRPr="00E711FD">
              <w:rPr>
                <w:rFonts w:ascii="Times New Roman" w:hAnsi="Times New Roman"/>
                <w:bCs/>
                <w:szCs w:val="24"/>
              </w:rPr>
              <w:t>. Сливен</w:t>
            </w:r>
          </w:p>
        </w:tc>
      </w:tr>
      <w:tr w:rsidR="00E72986" w:rsidRPr="00E711FD" w:rsidTr="00E72986">
        <w:trPr>
          <w:trHeight w:val="1536"/>
        </w:trPr>
        <w:tc>
          <w:tcPr>
            <w:tcW w:w="959" w:type="dxa"/>
            <w:shd w:val="clear" w:color="auto" w:fill="FFE599" w:themeFill="accent4" w:themeFillTint="66"/>
          </w:tcPr>
          <w:p w:rsidR="00E711FD" w:rsidRPr="00E711FD" w:rsidRDefault="00E711FD" w:rsidP="00E711FD">
            <w:pPr>
              <w:rPr>
                <w:rFonts w:ascii="Times New Roman" w:hAnsi="Times New Roman"/>
                <w:b/>
                <w:bCs/>
                <w:szCs w:val="24"/>
              </w:rPr>
            </w:pPr>
            <w:r w:rsidRPr="00E711FD">
              <w:rPr>
                <w:rFonts w:ascii="Times New Roman" w:hAnsi="Times New Roman"/>
                <w:b/>
                <w:bCs/>
                <w:szCs w:val="24"/>
              </w:rPr>
              <w:t xml:space="preserve">ІI </w:t>
            </w:r>
          </w:p>
          <w:p w:rsidR="00E711FD" w:rsidRPr="00E711FD" w:rsidRDefault="00E711FD" w:rsidP="00E711FD"/>
        </w:tc>
        <w:tc>
          <w:tcPr>
            <w:tcW w:w="3919" w:type="dxa"/>
            <w:shd w:val="clear" w:color="auto" w:fill="FFE599" w:themeFill="accent4" w:themeFillTint="66"/>
          </w:tcPr>
          <w:p w:rsidR="00E711FD" w:rsidRPr="00E711FD" w:rsidRDefault="00E711FD" w:rsidP="00E711FD">
            <w:pPr>
              <w:rPr>
                <w:rFonts w:ascii="Times New Roman" w:hAnsi="Times New Roman"/>
                <w:bCs/>
                <w:szCs w:val="24"/>
              </w:rPr>
            </w:pPr>
            <w:r w:rsidRPr="00E711FD">
              <w:rPr>
                <w:rFonts w:ascii="Times New Roman" w:hAnsi="Times New Roman"/>
                <w:bCs/>
                <w:szCs w:val="24"/>
              </w:rPr>
              <w:t>Провеждане на проучване с цел установяване информираността за заболяването захарен диабет и достъпът до здравна грижа</w:t>
            </w:r>
          </w:p>
        </w:tc>
        <w:tc>
          <w:tcPr>
            <w:tcW w:w="1170" w:type="dxa"/>
            <w:shd w:val="clear" w:color="auto" w:fill="FFE599" w:themeFill="accent4" w:themeFillTint="66"/>
          </w:tcPr>
          <w:p w:rsidR="00E711FD" w:rsidRPr="00E711FD" w:rsidRDefault="00E711FD" w:rsidP="00E711FD">
            <w:pPr>
              <w:spacing w:line="360" w:lineRule="auto"/>
              <w:rPr>
                <w:rFonts w:ascii="Times New Roman" w:hAnsi="Times New Roman"/>
                <w:bCs/>
                <w:szCs w:val="24"/>
              </w:rPr>
            </w:pPr>
            <w:r w:rsidRPr="00E711FD">
              <w:rPr>
                <w:rFonts w:ascii="Times New Roman" w:hAnsi="Times New Roman"/>
                <w:bCs/>
                <w:szCs w:val="24"/>
              </w:rPr>
              <w:t>1.Деца;</w:t>
            </w:r>
          </w:p>
          <w:p w:rsidR="00E711FD" w:rsidRPr="00E711FD" w:rsidRDefault="00E711FD" w:rsidP="00E711FD">
            <w:pPr>
              <w:spacing w:line="360" w:lineRule="auto"/>
              <w:rPr>
                <w:rFonts w:ascii="Times New Roman" w:hAnsi="Times New Roman"/>
                <w:bCs/>
                <w:szCs w:val="24"/>
              </w:rPr>
            </w:pPr>
            <w:r w:rsidRPr="00E711FD">
              <w:rPr>
                <w:rFonts w:ascii="Times New Roman" w:hAnsi="Times New Roman"/>
                <w:bCs/>
                <w:szCs w:val="24"/>
              </w:rPr>
              <w:t>2. Родители;</w:t>
            </w:r>
          </w:p>
          <w:p w:rsidR="00E711FD" w:rsidRPr="00E711FD" w:rsidRDefault="00E711FD" w:rsidP="00E711FD">
            <w:pPr>
              <w:rPr>
                <w:rFonts w:ascii="Times New Roman" w:hAnsi="Times New Roman"/>
                <w:bCs/>
                <w:szCs w:val="24"/>
              </w:rPr>
            </w:pPr>
            <w:r w:rsidRPr="00E711FD">
              <w:rPr>
                <w:rFonts w:ascii="Times New Roman" w:hAnsi="Times New Roman"/>
                <w:bCs/>
                <w:szCs w:val="24"/>
              </w:rPr>
              <w:t>3.Медицински специалисти;</w:t>
            </w:r>
          </w:p>
        </w:tc>
        <w:tc>
          <w:tcPr>
            <w:tcW w:w="900" w:type="dxa"/>
            <w:shd w:val="clear" w:color="auto" w:fill="FFE599" w:themeFill="accent4" w:themeFillTint="66"/>
          </w:tcPr>
          <w:p w:rsidR="00E711FD" w:rsidRPr="00E711FD" w:rsidRDefault="00E711FD" w:rsidP="00E711FD">
            <w:pPr>
              <w:spacing w:line="360" w:lineRule="auto"/>
              <w:rPr>
                <w:rFonts w:ascii="Times New Roman" w:hAnsi="Times New Roman"/>
                <w:bCs/>
                <w:szCs w:val="24"/>
              </w:rPr>
            </w:pPr>
            <w:r w:rsidRPr="00E711FD">
              <w:rPr>
                <w:rFonts w:ascii="Times New Roman" w:hAnsi="Times New Roman"/>
                <w:bCs/>
                <w:szCs w:val="24"/>
              </w:rPr>
              <w:t>2 100</w:t>
            </w:r>
          </w:p>
          <w:p w:rsidR="00E711FD" w:rsidRPr="00E711FD" w:rsidRDefault="00E711FD" w:rsidP="00E711FD">
            <w:pPr>
              <w:spacing w:line="360" w:lineRule="auto"/>
              <w:rPr>
                <w:rFonts w:ascii="Times New Roman" w:hAnsi="Times New Roman"/>
                <w:bCs/>
                <w:szCs w:val="24"/>
              </w:rPr>
            </w:pPr>
            <w:r w:rsidRPr="00E711FD">
              <w:rPr>
                <w:rFonts w:ascii="Times New Roman" w:hAnsi="Times New Roman"/>
                <w:bCs/>
                <w:szCs w:val="24"/>
              </w:rPr>
              <w:t>1070</w:t>
            </w:r>
          </w:p>
          <w:p w:rsidR="00E711FD" w:rsidRPr="00E711FD" w:rsidRDefault="00E711FD" w:rsidP="00E711FD">
            <w:pPr>
              <w:spacing w:line="360" w:lineRule="auto"/>
              <w:rPr>
                <w:rFonts w:ascii="Times New Roman" w:hAnsi="Times New Roman"/>
                <w:bCs/>
                <w:szCs w:val="24"/>
              </w:rPr>
            </w:pPr>
            <w:r w:rsidRPr="00E711FD">
              <w:rPr>
                <w:rFonts w:ascii="Times New Roman" w:hAnsi="Times New Roman"/>
                <w:bCs/>
                <w:szCs w:val="24"/>
              </w:rPr>
              <w:t>900</w:t>
            </w:r>
          </w:p>
        </w:tc>
        <w:tc>
          <w:tcPr>
            <w:tcW w:w="990" w:type="dxa"/>
            <w:shd w:val="clear" w:color="auto" w:fill="FFE599" w:themeFill="accent4" w:themeFillTint="66"/>
          </w:tcPr>
          <w:p w:rsidR="00E711FD" w:rsidRPr="00E711FD" w:rsidRDefault="00E711FD" w:rsidP="00E711FD">
            <w:pPr>
              <w:rPr>
                <w:rFonts w:ascii="Times New Roman" w:hAnsi="Times New Roman"/>
                <w:bCs/>
                <w:szCs w:val="24"/>
              </w:rPr>
            </w:pPr>
            <w:r w:rsidRPr="00E711FD">
              <w:rPr>
                <w:rFonts w:ascii="Times New Roman" w:hAnsi="Times New Roman"/>
                <w:bCs/>
                <w:szCs w:val="24"/>
              </w:rPr>
              <w:t>м. февруари – м. април</w:t>
            </w:r>
          </w:p>
          <w:p w:rsidR="00E711FD" w:rsidRPr="00E711FD" w:rsidRDefault="00E711FD" w:rsidP="00E711FD">
            <w:pPr>
              <w:rPr>
                <w:rFonts w:ascii="Times New Roman" w:hAnsi="Times New Roman"/>
                <w:bCs/>
                <w:szCs w:val="24"/>
              </w:rPr>
            </w:pPr>
            <w:r w:rsidRPr="00E711FD">
              <w:rPr>
                <w:rFonts w:ascii="Times New Roman" w:hAnsi="Times New Roman"/>
                <w:bCs/>
                <w:szCs w:val="24"/>
              </w:rPr>
              <w:t>2018 г.</w:t>
            </w:r>
          </w:p>
        </w:tc>
        <w:tc>
          <w:tcPr>
            <w:tcW w:w="1260" w:type="dxa"/>
            <w:shd w:val="clear" w:color="auto" w:fill="FFE599" w:themeFill="accent4" w:themeFillTint="66"/>
          </w:tcPr>
          <w:p w:rsidR="00E711FD" w:rsidRPr="00E711FD" w:rsidRDefault="00E711FD" w:rsidP="00E711FD">
            <w:pPr>
              <w:rPr>
                <w:rFonts w:ascii="Times New Roman" w:hAnsi="Times New Roman"/>
                <w:bCs/>
                <w:szCs w:val="24"/>
              </w:rPr>
            </w:pPr>
            <w:proofErr w:type="gramStart"/>
            <w:r w:rsidRPr="00E711FD">
              <w:rPr>
                <w:rFonts w:ascii="Times New Roman" w:hAnsi="Times New Roman"/>
                <w:bCs/>
                <w:szCs w:val="24"/>
              </w:rPr>
              <w:t>гр</w:t>
            </w:r>
            <w:proofErr w:type="gramEnd"/>
            <w:r w:rsidRPr="00E711FD">
              <w:rPr>
                <w:rFonts w:ascii="Times New Roman" w:hAnsi="Times New Roman"/>
                <w:bCs/>
                <w:szCs w:val="24"/>
              </w:rPr>
              <w:t>. Варна</w:t>
            </w:r>
          </w:p>
          <w:p w:rsidR="00E711FD" w:rsidRPr="00E711FD" w:rsidRDefault="00E711FD" w:rsidP="00E711FD">
            <w:pPr>
              <w:rPr>
                <w:rFonts w:ascii="Times New Roman" w:hAnsi="Times New Roman"/>
                <w:bCs/>
                <w:szCs w:val="24"/>
              </w:rPr>
            </w:pPr>
            <w:proofErr w:type="gramStart"/>
            <w:r w:rsidRPr="00E711FD">
              <w:rPr>
                <w:rFonts w:ascii="Times New Roman" w:hAnsi="Times New Roman"/>
                <w:bCs/>
                <w:szCs w:val="24"/>
              </w:rPr>
              <w:t>гр</w:t>
            </w:r>
            <w:proofErr w:type="gramEnd"/>
            <w:r w:rsidRPr="00E711FD">
              <w:rPr>
                <w:rFonts w:ascii="Times New Roman" w:hAnsi="Times New Roman"/>
                <w:bCs/>
                <w:szCs w:val="24"/>
              </w:rPr>
              <w:t>. София</w:t>
            </w:r>
          </w:p>
          <w:p w:rsidR="00E711FD" w:rsidRPr="00E711FD" w:rsidRDefault="00E711FD" w:rsidP="00E711FD">
            <w:pPr>
              <w:rPr>
                <w:rFonts w:ascii="Times New Roman" w:hAnsi="Times New Roman"/>
                <w:bCs/>
                <w:szCs w:val="24"/>
              </w:rPr>
            </w:pPr>
            <w:proofErr w:type="gramStart"/>
            <w:r w:rsidRPr="00E711FD">
              <w:rPr>
                <w:rFonts w:ascii="Times New Roman" w:hAnsi="Times New Roman"/>
                <w:bCs/>
                <w:szCs w:val="24"/>
              </w:rPr>
              <w:t>гр</w:t>
            </w:r>
            <w:proofErr w:type="gramEnd"/>
            <w:r w:rsidRPr="00E711FD">
              <w:rPr>
                <w:rFonts w:ascii="Times New Roman" w:hAnsi="Times New Roman"/>
                <w:bCs/>
                <w:szCs w:val="24"/>
              </w:rPr>
              <w:t>. Сливен</w:t>
            </w:r>
          </w:p>
        </w:tc>
      </w:tr>
      <w:tr w:rsidR="00E72986" w:rsidRPr="00E711FD" w:rsidTr="00E72986">
        <w:trPr>
          <w:trHeight w:val="569"/>
        </w:trPr>
        <w:tc>
          <w:tcPr>
            <w:tcW w:w="959" w:type="dxa"/>
            <w:shd w:val="clear" w:color="auto" w:fill="BDD6EE" w:themeFill="accent1" w:themeFillTint="66"/>
          </w:tcPr>
          <w:p w:rsidR="00E711FD" w:rsidRPr="00E711FD" w:rsidRDefault="00E711FD" w:rsidP="00E711FD">
            <w:r w:rsidRPr="00E711FD">
              <w:rPr>
                <w:rFonts w:ascii="Times New Roman" w:hAnsi="Times New Roman"/>
                <w:b/>
                <w:bCs/>
                <w:szCs w:val="24"/>
              </w:rPr>
              <w:t xml:space="preserve">ІII </w:t>
            </w:r>
          </w:p>
        </w:tc>
        <w:tc>
          <w:tcPr>
            <w:tcW w:w="3919" w:type="dxa"/>
            <w:shd w:val="clear" w:color="auto" w:fill="BDD6EE" w:themeFill="accent1" w:themeFillTint="66"/>
          </w:tcPr>
          <w:p w:rsidR="00E711FD" w:rsidRPr="00E711FD" w:rsidRDefault="00E711FD" w:rsidP="00E711FD">
            <w:pPr>
              <w:rPr>
                <w:rFonts w:ascii="Times New Roman" w:hAnsi="Times New Roman"/>
                <w:b/>
                <w:bCs/>
                <w:szCs w:val="28"/>
              </w:rPr>
            </w:pPr>
            <w:r w:rsidRPr="00E711FD">
              <w:rPr>
                <w:rFonts w:ascii="Times New Roman" w:hAnsi="Times New Roman"/>
                <w:bCs/>
                <w:szCs w:val="24"/>
              </w:rPr>
              <w:t>Обработка и анализ на резултатите</w:t>
            </w:r>
          </w:p>
        </w:tc>
        <w:tc>
          <w:tcPr>
            <w:tcW w:w="1170" w:type="dxa"/>
            <w:shd w:val="clear" w:color="auto" w:fill="BDD6EE" w:themeFill="accent1" w:themeFillTint="66"/>
          </w:tcPr>
          <w:p w:rsidR="00E711FD" w:rsidRPr="00E711FD" w:rsidRDefault="00E711FD" w:rsidP="00E711FD">
            <w:pPr>
              <w:rPr>
                <w:rFonts w:ascii="Times New Roman" w:hAnsi="Times New Roman"/>
                <w:bCs/>
                <w:szCs w:val="24"/>
              </w:rPr>
            </w:pPr>
          </w:p>
        </w:tc>
        <w:tc>
          <w:tcPr>
            <w:tcW w:w="900" w:type="dxa"/>
            <w:shd w:val="clear" w:color="auto" w:fill="BDD6EE" w:themeFill="accent1" w:themeFillTint="66"/>
          </w:tcPr>
          <w:p w:rsidR="00E711FD" w:rsidRPr="00E711FD" w:rsidRDefault="00E711FD" w:rsidP="00E711FD">
            <w:pPr>
              <w:ind w:left="162"/>
              <w:contextualSpacing/>
              <w:jc w:val="center"/>
              <w:rPr>
                <w:rFonts w:ascii="Times New Roman" w:hAnsi="Times New Roman"/>
                <w:bCs/>
                <w:szCs w:val="24"/>
              </w:rPr>
            </w:pPr>
          </w:p>
          <w:p w:rsidR="00E711FD" w:rsidRPr="00E711FD" w:rsidRDefault="00E711FD" w:rsidP="00E711FD">
            <w:pPr>
              <w:ind w:left="162"/>
              <w:contextualSpacing/>
              <w:rPr>
                <w:rFonts w:ascii="Times New Roman" w:hAnsi="Times New Roman"/>
                <w:bCs/>
                <w:szCs w:val="24"/>
              </w:rPr>
            </w:pPr>
          </w:p>
        </w:tc>
        <w:tc>
          <w:tcPr>
            <w:tcW w:w="990" w:type="dxa"/>
            <w:shd w:val="clear" w:color="auto" w:fill="BDD6EE" w:themeFill="accent1" w:themeFillTint="66"/>
          </w:tcPr>
          <w:p w:rsidR="00E711FD" w:rsidRPr="00E711FD" w:rsidRDefault="00E711FD" w:rsidP="00E711FD">
            <w:pPr>
              <w:rPr>
                <w:rFonts w:ascii="Times New Roman" w:hAnsi="Times New Roman"/>
                <w:bCs/>
                <w:szCs w:val="24"/>
              </w:rPr>
            </w:pPr>
            <w:r w:rsidRPr="00E711FD">
              <w:rPr>
                <w:rFonts w:ascii="Times New Roman" w:hAnsi="Times New Roman"/>
                <w:bCs/>
                <w:szCs w:val="24"/>
              </w:rPr>
              <w:t xml:space="preserve">м. май – </w:t>
            </w:r>
          </w:p>
          <w:p w:rsidR="00E711FD" w:rsidRPr="00E711FD" w:rsidRDefault="00E711FD" w:rsidP="00E711FD">
            <w:pPr>
              <w:rPr>
                <w:rFonts w:ascii="Times New Roman" w:hAnsi="Times New Roman"/>
                <w:bCs/>
                <w:szCs w:val="24"/>
              </w:rPr>
            </w:pPr>
            <w:r w:rsidRPr="00E711FD">
              <w:rPr>
                <w:rFonts w:ascii="Times New Roman" w:hAnsi="Times New Roman"/>
                <w:bCs/>
                <w:szCs w:val="24"/>
              </w:rPr>
              <w:t>м. юли 2018 г.</w:t>
            </w:r>
          </w:p>
        </w:tc>
        <w:tc>
          <w:tcPr>
            <w:tcW w:w="1260" w:type="dxa"/>
            <w:shd w:val="clear" w:color="auto" w:fill="BDD6EE" w:themeFill="accent1" w:themeFillTint="66"/>
          </w:tcPr>
          <w:p w:rsidR="00E711FD" w:rsidRPr="00E711FD" w:rsidRDefault="00E711FD" w:rsidP="00E711FD">
            <w:pPr>
              <w:rPr>
                <w:rFonts w:ascii="Times New Roman" w:hAnsi="Times New Roman"/>
                <w:bCs/>
                <w:szCs w:val="24"/>
              </w:rPr>
            </w:pPr>
            <w:proofErr w:type="gramStart"/>
            <w:r w:rsidRPr="00E711FD">
              <w:rPr>
                <w:rFonts w:ascii="Times New Roman" w:hAnsi="Times New Roman"/>
                <w:bCs/>
                <w:szCs w:val="24"/>
              </w:rPr>
              <w:t>гр</w:t>
            </w:r>
            <w:proofErr w:type="gramEnd"/>
            <w:r w:rsidRPr="00E711FD">
              <w:rPr>
                <w:rFonts w:ascii="Times New Roman" w:hAnsi="Times New Roman"/>
                <w:bCs/>
                <w:szCs w:val="24"/>
              </w:rPr>
              <w:t>. Варна</w:t>
            </w:r>
          </w:p>
          <w:p w:rsidR="00E711FD" w:rsidRPr="00E711FD" w:rsidRDefault="00E711FD" w:rsidP="00E711FD">
            <w:pPr>
              <w:rPr>
                <w:rFonts w:ascii="Times New Roman" w:hAnsi="Times New Roman"/>
                <w:bCs/>
                <w:szCs w:val="24"/>
              </w:rPr>
            </w:pPr>
            <w:proofErr w:type="gramStart"/>
            <w:r w:rsidRPr="00E711FD">
              <w:rPr>
                <w:rFonts w:ascii="Times New Roman" w:hAnsi="Times New Roman"/>
                <w:bCs/>
                <w:szCs w:val="24"/>
              </w:rPr>
              <w:t>гр</w:t>
            </w:r>
            <w:proofErr w:type="gramEnd"/>
            <w:r w:rsidRPr="00E711FD">
              <w:rPr>
                <w:rFonts w:ascii="Times New Roman" w:hAnsi="Times New Roman"/>
                <w:bCs/>
                <w:szCs w:val="24"/>
              </w:rPr>
              <w:t>. Сливен</w:t>
            </w:r>
          </w:p>
        </w:tc>
      </w:tr>
      <w:tr w:rsidR="00E72986" w:rsidRPr="00E711FD" w:rsidTr="00E72986">
        <w:trPr>
          <w:trHeight w:val="841"/>
        </w:trPr>
        <w:tc>
          <w:tcPr>
            <w:tcW w:w="959" w:type="dxa"/>
            <w:shd w:val="clear" w:color="auto" w:fill="FFE599" w:themeFill="accent4" w:themeFillTint="66"/>
          </w:tcPr>
          <w:p w:rsidR="00E711FD" w:rsidRPr="00E711FD" w:rsidRDefault="00E711FD" w:rsidP="00E711FD">
            <w:pPr>
              <w:rPr>
                <w:rFonts w:ascii="Times New Roman" w:hAnsi="Times New Roman"/>
                <w:b/>
                <w:bCs/>
                <w:szCs w:val="24"/>
              </w:rPr>
            </w:pPr>
            <w:r w:rsidRPr="00E711FD">
              <w:rPr>
                <w:rFonts w:ascii="Times New Roman" w:hAnsi="Times New Roman"/>
                <w:b/>
                <w:bCs/>
                <w:szCs w:val="24"/>
              </w:rPr>
              <w:t xml:space="preserve">ІV </w:t>
            </w:r>
          </w:p>
        </w:tc>
        <w:tc>
          <w:tcPr>
            <w:tcW w:w="3919" w:type="dxa"/>
            <w:shd w:val="clear" w:color="auto" w:fill="FFE599" w:themeFill="accent4" w:themeFillTint="66"/>
          </w:tcPr>
          <w:tbl>
            <w:tblPr>
              <w:tblW w:w="0" w:type="auto"/>
              <w:tblBorders>
                <w:top w:val="nil"/>
                <w:left w:val="nil"/>
                <w:bottom w:val="nil"/>
                <w:right w:val="nil"/>
              </w:tblBorders>
              <w:tblLayout w:type="fixed"/>
              <w:tblLook w:val="0000" w:firstRow="0" w:lastRow="0" w:firstColumn="0" w:lastColumn="0" w:noHBand="0" w:noVBand="0"/>
            </w:tblPr>
            <w:tblGrid>
              <w:gridCol w:w="4224"/>
            </w:tblGrid>
            <w:tr w:rsidR="00E711FD" w:rsidRPr="00E711FD" w:rsidTr="005361BD">
              <w:trPr>
                <w:trHeight w:val="100"/>
              </w:trPr>
              <w:tc>
                <w:tcPr>
                  <w:tcW w:w="4224" w:type="dxa"/>
                </w:tcPr>
                <w:p w:rsidR="00E711FD" w:rsidRPr="00E711FD" w:rsidRDefault="00E711FD" w:rsidP="009636C9">
                  <w:pPr>
                    <w:framePr w:hSpace="141" w:wrap="around" w:vAnchor="text" w:hAnchor="margin" w:y="-425"/>
                    <w:autoSpaceDE w:val="0"/>
                    <w:autoSpaceDN w:val="0"/>
                    <w:adjustRightInd w:val="0"/>
                    <w:spacing w:after="0" w:line="240" w:lineRule="auto"/>
                    <w:rPr>
                      <w:rFonts w:ascii="Times New Roman" w:eastAsia="Calibri" w:hAnsi="Times New Roman" w:cs="Times New Roman"/>
                      <w:color w:val="000000"/>
                      <w:sz w:val="20"/>
                    </w:rPr>
                  </w:pPr>
                  <w:r w:rsidRPr="00E711FD">
                    <w:rPr>
                      <w:rFonts w:ascii="Times New Roman" w:eastAsia="Calibri" w:hAnsi="Times New Roman" w:cs="Times New Roman"/>
                      <w:color w:val="000000"/>
                      <w:sz w:val="20"/>
                    </w:rPr>
                    <w:t xml:space="preserve">Изготвяне на модели, </w:t>
                  </w:r>
                </w:p>
                <w:p w:rsidR="00E711FD" w:rsidRPr="00E711FD" w:rsidRDefault="00E711FD" w:rsidP="009636C9">
                  <w:pPr>
                    <w:framePr w:hSpace="141" w:wrap="around" w:vAnchor="text" w:hAnchor="margin" w:y="-425"/>
                    <w:autoSpaceDE w:val="0"/>
                    <w:autoSpaceDN w:val="0"/>
                    <w:adjustRightInd w:val="0"/>
                    <w:spacing w:after="0" w:line="240" w:lineRule="auto"/>
                    <w:rPr>
                      <w:rFonts w:ascii="Times New Roman" w:eastAsia="Calibri" w:hAnsi="Times New Roman" w:cs="Times New Roman"/>
                      <w:color w:val="000000"/>
                      <w:sz w:val="20"/>
                    </w:rPr>
                  </w:pPr>
                  <w:r w:rsidRPr="00E711FD">
                    <w:rPr>
                      <w:rFonts w:ascii="Times New Roman" w:eastAsia="Calibri" w:hAnsi="Times New Roman" w:cs="Times New Roman"/>
                      <w:color w:val="000000"/>
                      <w:sz w:val="20"/>
                    </w:rPr>
                    <w:t xml:space="preserve">алгоритми и стратегии </w:t>
                  </w:r>
                </w:p>
              </w:tc>
            </w:tr>
          </w:tbl>
          <w:p w:rsidR="00E711FD" w:rsidRPr="00E711FD" w:rsidRDefault="00E711FD" w:rsidP="00E711FD">
            <w:pPr>
              <w:rPr>
                <w:rFonts w:ascii="Times New Roman" w:hAnsi="Times New Roman"/>
                <w:bCs/>
                <w:szCs w:val="24"/>
              </w:rPr>
            </w:pPr>
          </w:p>
        </w:tc>
        <w:tc>
          <w:tcPr>
            <w:tcW w:w="1170" w:type="dxa"/>
            <w:shd w:val="clear" w:color="auto" w:fill="FFE599" w:themeFill="accent4" w:themeFillTint="66"/>
          </w:tcPr>
          <w:p w:rsidR="00E711FD" w:rsidRPr="00E711FD" w:rsidRDefault="00E711FD" w:rsidP="00E711FD">
            <w:pPr>
              <w:rPr>
                <w:rFonts w:ascii="Times New Roman" w:hAnsi="Times New Roman"/>
                <w:bCs/>
                <w:szCs w:val="24"/>
              </w:rPr>
            </w:pPr>
          </w:p>
        </w:tc>
        <w:tc>
          <w:tcPr>
            <w:tcW w:w="900" w:type="dxa"/>
            <w:shd w:val="clear" w:color="auto" w:fill="FFE599" w:themeFill="accent4" w:themeFillTint="66"/>
          </w:tcPr>
          <w:p w:rsidR="00E711FD" w:rsidRPr="00E711FD" w:rsidRDefault="00E711FD" w:rsidP="00E711FD">
            <w:pPr>
              <w:ind w:left="162"/>
              <w:contextualSpacing/>
              <w:jc w:val="center"/>
              <w:rPr>
                <w:rFonts w:ascii="Times New Roman" w:hAnsi="Times New Roman"/>
                <w:bCs/>
                <w:szCs w:val="24"/>
              </w:rPr>
            </w:pPr>
          </w:p>
        </w:tc>
        <w:tc>
          <w:tcPr>
            <w:tcW w:w="990" w:type="dxa"/>
            <w:shd w:val="clear" w:color="auto" w:fill="FFE599" w:themeFill="accent4" w:themeFillTint="66"/>
          </w:tcPr>
          <w:p w:rsidR="00E711FD" w:rsidRPr="00E711FD" w:rsidRDefault="00E711FD" w:rsidP="00E711FD">
            <w:pPr>
              <w:rPr>
                <w:rFonts w:ascii="Times New Roman" w:hAnsi="Times New Roman"/>
                <w:bCs/>
                <w:szCs w:val="24"/>
              </w:rPr>
            </w:pPr>
            <w:r w:rsidRPr="00E711FD">
              <w:rPr>
                <w:rFonts w:ascii="Times New Roman" w:hAnsi="Times New Roman"/>
                <w:bCs/>
                <w:szCs w:val="24"/>
              </w:rPr>
              <w:t xml:space="preserve">м. август – </w:t>
            </w:r>
          </w:p>
          <w:p w:rsidR="00E711FD" w:rsidRPr="00E711FD" w:rsidRDefault="00E711FD" w:rsidP="00E711FD">
            <w:pPr>
              <w:rPr>
                <w:rFonts w:ascii="Times New Roman" w:hAnsi="Times New Roman"/>
                <w:bCs/>
                <w:szCs w:val="24"/>
              </w:rPr>
            </w:pPr>
            <w:r w:rsidRPr="00E711FD">
              <w:rPr>
                <w:rFonts w:ascii="Times New Roman" w:hAnsi="Times New Roman"/>
                <w:bCs/>
                <w:szCs w:val="24"/>
              </w:rPr>
              <w:t>м. септември 2018 г.</w:t>
            </w:r>
          </w:p>
        </w:tc>
        <w:tc>
          <w:tcPr>
            <w:tcW w:w="1260" w:type="dxa"/>
            <w:shd w:val="clear" w:color="auto" w:fill="FFE599" w:themeFill="accent4" w:themeFillTint="66"/>
          </w:tcPr>
          <w:p w:rsidR="00E711FD" w:rsidRPr="00E711FD" w:rsidRDefault="00E711FD" w:rsidP="00E711FD">
            <w:pPr>
              <w:rPr>
                <w:rFonts w:ascii="Times New Roman" w:hAnsi="Times New Roman"/>
                <w:bCs/>
                <w:szCs w:val="24"/>
              </w:rPr>
            </w:pPr>
            <w:proofErr w:type="gramStart"/>
            <w:r w:rsidRPr="00E711FD">
              <w:rPr>
                <w:rFonts w:ascii="Times New Roman" w:hAnsi="Times New Roman"/>
                <w:bCs/>
                <w:szCs w:val="24"/>
              </w:rPr>
              <w:t>гр</w:t>
            </w:r>
            <w:proofErr w:type="gramEnd"/>
            <w:r w:rsidRPr="00E711FD">
              <w:rPr>
                <w:rFonts w:ascii="Times New Roman" w:hAnsi="Times New Roman"/>
                <w:bCs/>
                <w:szCs w:val="24"/>
              </w:rPr>
              <w:t>. Сливен</w:t>
            </w:r>
          </w:p>
        </w:tc>
      </w:tr>
    </w:tbl>
    <w:p w:rsidR="00E711FD" w:rsidRPr="00E711FD" w:rsidRDefault="00E711FD" w:rsidP="00E0708B">
      <w:pPr>
        <w:spacing w:after="0" w:line="288" w:lineRule="auto"/>
        <w:ind w:right="-108" w:firstLine="708"/>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sz w:val="24"/>
          <w:szCs w:val="28"/>
          <w:lang w:eastAsia="bg-BG"/>
        </w:rPr>
        <w:t xml:space="preserve">В основната си част проучването е извършено от докторанта, с оглед постигане на по-голяма точност. Използвано е и сътрудничество на работещи медицински специалисти в училищни здравни кабинети от градовете София, Варна и Сливен. Всички сътрудници, които подбрахме са предварително запознати с целта и методиката за извършване на изследването и са обучени за работа с инструментариума (анкетните карти). </w:t>
      </w:r>
    </w:p>
    <w:p w:rsidR="00E711FD" w:rsidRPr="00E711FD" w:rsidRDefault="00E711FD" w:rsidP="00E0708B">
      <w:pPr>
        <w:spacing w:after="0" w:line="288" w:lineRule="auto"/>
        <w:ind w:right="-108" w:firstLine="708"/>
        <w:jc w:val="both"/>
        <w:rPr>
          <w:rFonts w:ascii="Times New Roman" w:eastAsia="Times New Roman" w:hAnsi="Times New Roman" w:cs="Times New Roman"/>
          <w:sz w:val="24"/>
          <w:szCs w:val="28"/>
          <w:lang w:eastAsia="bg-BG"/>
        </w:rPr>
      </w:pPr>
    </w:p>
    <w:p w:rsidR="00E711FD" w:rsidRPr="00E711FD" w:rsidRDefault="00E711FD" w:rsidP="00E0708B">
      <w:pPr>
        <w:spacing w:after="0" w:line="288" w:lineRule="auto"/>
        <w:jc w:val="both"/>
        <w:rPr>
          <w:rFonts w:ascii="Times New Roman" w:eastAsia="Calibri" w:hAnsi="Times New Roman" w:cs="Times New Roman"/>
          <w:b/>
          <w:sz w:val="24"/>
          <w:szCs w:val="28"/>
        </w:rPr>
      </w:pPr>
      <w:r w:rsidRPr="00E711FD">
        <w:rPr>
          <w:rFonts w:ascii="Times New Roman" w:eastAsia="Calibri" w:hAnsi="Times New Roman" w:cs="Times New Roman"/>
          <w:b/>
          <w:sz w:val="24"/>
          <w:szCs w:val="28"/>
        </w:rPr>
        <w:t>6. Източници за набиране на информация</w:t>
      </w:r>
    </w:p>
    <w:p w:rsidR="00E711FD" w:rsidRPr="00E711FD" w:rsidRDefault="00E711FD" w:rsidP="00E0708B">
      <w:pPr>
        <w:numPr>
          <w:ilvl w:val="0"/>
          <w:numId w:val="12"/>
        </w:numPr>
        <w:spacing w:after="0" w:line="288" w:lineRule="auto"/>
        <w:jc w:val="both"/>
        <w:rPr>
          <w:rFonts w:ascii="Times New Roman" w:eastAsia="Calibri" w:hAnsi="Times New Roman" w:cs="Times New Roman"/>
          <w:sz w:val="24"/>
          <w:szCs w:val="28"/>
        </w:rPr>
      </w:pPr>
      <w:r w:rsidRPr="00E711FD">
        <w:rPr>
          <w:rFonts w:ascii="Times New Roman" w:eastAsia="Calibri" w:hAnsi="Times New Roman" w:cs="Times New Roman"/>
          <w:sz w:val="24"/>
          <w:szCs w:val="28"/>
        </w:rPr>
        <w:t>Мнение на здрави деца на възраст 14 – 18 г., в средните училища от Варна, София и Сливен.</w:t>
      </w:r>
    </w:p>
    <w:p w:rsidR="00E711FD" w:rsidRPr="00E711FD" w:rsidRDefault="00E711FD" w:rsidP="00E0708B">
      <w:pPr>
        <w:numPr>
          <w:ilvl w:val="0"/>
          <w:numId w:val="12"/>
        </w:numPr>
        <w:spacing w:after="0" w:line="288" w:lineRule="auto"/>
        <w:jc w:val="both"/>
        <w:rPr>
          <w:rFonts w:ascii="Times New Roman" w:eastAsia="Calibri" w:hAnsi="Times New Roman" w:cs="Times New Roman"/>
          <w:sz w:val="24"/>
          <w:szCs w:val="28"/>
        </w:rPr>
      </w:pPr>
      <w:r w:rsidRPr="00E711FD">
        <w:rPr>
          <w:rFonts w:ascii="Times New Roman" w:eastAsia="Calibri" w:hAnsi="Times New Roman" w:cs="Times New Roman"/>
          <w:sz w:val="24"/>
          <w:szCs w:val="28"/>
        </w:rPr>
        <w:t>Мнение на родители на здрави деца от Варна, София и Сливен.</w:t>
      </w:r>
    </w:p>
    <w:p w:rsidR="00E711FD" w:rsidRPr="00E711FD" w:rsidRDefault="00E711FD" w:rsidP="00E0708B">
      <w:pPr>
        <w:numPr>
          <w:ilvl w:val="0"/>
          <w:numId w:val="12"/>
        </w:numPr>
        <w:spacing w:after="0" w:line="288" w:lineRule="auto"/>
        <w:jc w:val="both"/>
        <w:rPr>
          <w:rFonts w:ascii="Times New Roman" w:eastAsia="Calibri" w:hAnsi="Times New Roman" w:cs="Times New Roman"/>
          <w:sz w:val="24"/>
          <w:szCs w:val="28"/>
        </w:rPr>
      </w:pPr>
      <w:r w:rsidRPr="00E711FD">
        <w:rPr>
          <w:rFonts w:ascii="Times New Roman" w:eastAsia="Calibri" w:hAnsi="Times New Roman" w:cs="Times New Roman"/>
          <w:sz w:val="24"/>
          <w:szCs w:val="28"/>
        </w:rPr>
        <w:t>Мнение родители на деца със захарен диабет от Варна, София и Сливен;</w:t>
      </w:r>
    </w:p>
    <w:p w:rsidR="00E711FD" w:rsidRPr="00E711FD" w:rsidRDefault="00E711FD" w:rsidP="00E0708B">
      <w:pPr>
        <w:numPr>
          <w:ilvl w:val="0"/>
          <w:numId w:val="12"/>
        </w:numPr>
        <w:spacing w:after="0" w:line="288" w:lineRule="auto"/>
        <w:jc w:val="both"/>
        <w:rPr>
          <w:rFonts w:ascii="Times New Roman" w:eastAsia="Calibri" w:hAnsi="Times New Roman" w:cs="Times New Roman"/>
          <w:sz w:val="24"/>
          <w:szCs w:val="28"/>
        </w:rPr>
      </w:pPr>
      <w:r w:rsidRPr="00E711FD">
        <w:rPr>
          <w:rFonts w:ascii="Times New Roman" w:eastAsia="Calibri" w:hAnsi="Times New Roman" w:cs="Times New Roman"/>
          <w:sz w:val="24"/>
          <w:szCs w:val="28"/>
        </w:rPr>
        <w:t>Мнение на общопрактикуващи лекари, практикуващи във Варна, София и Сливен, които имат пациенти със захарен диабет;</w:t>
      </w:r>
    </w:p>
    <w:p w:rsidR="00E711FD" w:rsidRPr="00E711FD" w:rsidRDefault="00E711FD" w:rsidP="00E0708B">
      <w:pPr>
        <w:numPr>
          <w:ilvl w:val="0"/>
          <w:numId w:val="12"/>
        </w:numPr>
        <w:spacing w:after="0" w:line="288" w:lineRule="auto"/>
        <w:jc w:val="both"/>
        <w:rPr>
          <w:rFonts w:ascii="Times New Roman" w:eastAsia="Calibri" w:hAnsi="Times New Roman" w:cs="Times New Roman"/>
          <w:sz w:val="24"/>
          <w:szCs w:val="28"/>
        </w:rPr>
      </w:pPr>
      <w:r w:rsidRPr="00E711FD">
        <w:rPr>
          <w:rFonts w:ascii="Times New Roman" w:eastAsia="Calibri" w:hAnsi="Times New Roman" w:cs="Times New Roman"/>
          <w:sz w:val="24"/>
          <w:szCs w:val="28"/>
        </w:rPr>
        <w:t>Мнение на училищни медицински сестри от средните училища във Варна, София и Сливен.</w:t>
      </w:r>
    </w:p>
    <w:p w:rsidR="00E711FD" w:rsidRPr="00E711FD" w:rsidRDefault="00E711FD" w:rsidP="00E0708B">
      <w:pPr>
        <w:numPr>
          <w:ilvl w:val="0"/>
          <w:numId w:val="12"/>
        </w:numPr>
        <w:spacing w:after="0" w:line="288" w:lineRule="auto"/>
        <w:jc w:val="both"/>
        <w:rPr>
          <w:rFonts w:ascii="Times New Roman" w:eastAsia="Calibri" w:hAnsi="Times New Roman" w:cs="Times New Roman"/>
          <w:sz w:val="24"/>
          <w:szCs w:val="28"/>
        </w:rPr>
      </w:pPr>
      <w:r w:rsidRPr="00E711FD">
        <w:rPr>
          <w:rFonts w:ascii="Times New Roman" w:eastAsia="Times New Roman" w:hAnsi="Times New Roman" w:cs="Times New Roman"/>
          <w:sz w:val="24"/>
          <w:szCs w:val="28"/>
        </w:rPr>
        <w:t xml:space="preserve">Официални нормативни документи </w:t>
      </w:r>
      <w:r w:rsidRPr="00E711FD">
        <w:rPr>
          <w:rFonts w:ascii="Times New Roman" w:eastAsia="Calibri" w:hAnsi="Times New Roman" w:cs="Times New Roman"/>
          <w:sz w:val="24"/>
          <w:szCs w:val="28"/>
        </w:rPr>
        <w:t xml:space="preserve">- </w:t>
      </w:r>
      <w:r w:rsidRPr="00E711FD">
        <w:rPr>
          <w:rFonts w:ascii="Times New Roman" w:eastAsia="TimesNewRomanPSMT" w:hAnsi="Times New Roman" w:cs="Times New Roman"/>
          <w:i/>
          <w:sz w:val="24"/>
          <w:szCs w:val="28"/>
          <w:lang w:eastAsia="bg-BG"/>
        </w:rPr>
        <w:t>Закон за здравето</w:t>
      </w:r>
      <w:r w:rsidRPr="00E711FD">
        <w:rPr>
          <w:rFonts w:ascii="Times New Roman" w:eastAsia="Calibri" w:hAnsi="Times New Roman" w:cs="Times New Roman"/>
          <w:sz w:val="24"/>
          <w:szCs w:val="28"/>
        </w:rPr>
        <w:t xml:space="preserve"> </w:t>
      </w:r>
      <w:r w:rsidRPr="00E711FD">
        <w:rPr>
          <w:rFonts w:ascii="Times New Roman" w:eastAsia="TimesNewRomanPSMT" w:hAnsi="Times New Roman" w:cs="Times New Roman"/>
          <w:sz w:val="24"/>
          <w:szCs w:val="28"/>
          <w:lang w:eastAsia="bg-BG"/>
        </w:rPr>
        <w:t xml:space="preserve">обн. ДВ. бр.70 от 10 Август 2004г., изм. и доп. ДВ. бр.102 от 11 Декември 2018г.; </w:t>
      </w:r>
      <w:r w:rsidRPr="00E711FD">
        <w:rPr>
          <w:rFonts w:ascii="Times New Roman" w:eastAsia="TimesNewRomanPSMT" w:hAnsi="Times New Roman" w:cs="Times New Roman"/>
          <w:i/>
          <w:sz w:val="24"/>
          <w:szCs w:val="28"/>
          <w:lang w:eastAsia="bg-BG"/>
        </w:rPr>
        <w:t>Закон за лечебните заведения</w:t>
      </w:r>
      <w:r w:rsidRPr="00E711FD">
        <w:rPr>
          <w:rFonts w:ascii="Times New Roman" w:eastAsia="TimesNewRomanPSMT" w:hAnsi="Times New Roman" w:cs="Times New Roman"/>
          <w:sz w:val="24"/>
          <w:szCs w:val="28"/>
          <w:lang w:eastAsia="bg-BG"/>
        </w:rPr>
        <w:t xml:space="preserve"> обн. ДВ. бр.62 от 9 Юли 1999г., доп. ДВ. бр.88 от 8 Октомври 1999г., изм. и доп. ДВ. бр.102 от 11 Декември 2018г.; </w:t>
      </w:r>
      <w:r w:rsidRPr="00E711FD">
        <w:rPr>
          <w:rFonts w:ascii="Times New Roman" w:eastAsia="TimesNewRomanPSMT" w:hAnsi="Times New Roman" w:cs="Times New Roman"/>
          <w:i/>
          <w:sz w:val="24"/>
          <w:szCs w:val="28"/>
          <w:lang w:eastAsia="bg-BG"/>
        </w:rPr>
        <w:t xml:space="preserve">Наредба № 39 </w:t>
      </w:r>
      <w:r w:rsidRPr="00E711FD">
        <w:rPr>
          <w:rFonts w:ascii="Times New Roman" w:eastAsia="TimesNewRomanPSMT" w:hAnsi="Times New Roman" w:cs="Times New Roman"/>
          <w:sz w:val="24"/>
          <w:szCs w:val="28"/>
          <w:lang w:eastAsia="bg-BG"/>
        </w:rPr>
        <w:t xml:space="preserve">от 16.11.2004 г. за профилактичните прегледи и диспансеризацията в Р. България; </w:t>
      </w:r>
      <w:r w:rsidRPr="00E711FD">
        <w:rPr>
          <w:rFonts w:ascii="Times New Roman" w:eastAsia="TimesNewRomanPSMT" w:hAnsi="Times New Roman" w:cs="Times New Roman"/>
          <w:i/>
          <w:sz w:val="24"/>
          <w:szCs w:val="28"/>
          <w:lang w:eastAsia="bg-BG"/>
        </w:rPr>
        <w:t>Наредба № 28</w:t>
      </w:r>
      <w:r w:rsidRPr="00E711FD">
        <w:rPr>
          <w:rFonts w:ascii="Times New Roman" w:eastAsia="TimesNewRomanPSMT" w:hAnsi="Times New Roman" w:cs="Times New Roman"/>
          <w:sz w:val="24"/>
          <w:szCs w:val="28"/>
          <w:lang w:eastAsia="bg-BG"/>
        </w:rPr>
        <w:t xml:space="preserve"> на МЗ от 12 ноември 1999 г. за определяне на минималния пакет медицинска помощ по чл. 45, ал.1 от Закона за здравното</w:t>
      </w:r>
      <w:r w:rsidRPr="00E711FD">
        <w:rPr>
          <w:rFonts w:ascii="Times New Roman" w:eastAsia="TimesNewRomanPSMT" w:hAnsi="Times New Roman" w:cs="Times New Roman"/>
          <w:sz w:val="24"/>
          <w:szCs w:val="28"/>
          <w:lang w:val="en-US" w:eastAsia="bg-BG"/>
        </w:rPr>
        <w:t xml:space="preserve"> </w:t>
      </w:r>
      <w:r w:rsidRPr="00E711FD">
        <w:rPr>
          <w:rFonts w:ascii="Times New Roman" w:eastAsia="TimesNewRomanPSMT" w:hAnsi="Times New Roman" w:cs="Times New Roman"/>
          <w:sz w:val="24"/>
          <w:szCs w:val="28"/>
          <w:lang w:eastAsia="bg-BG"/>
        </w:rPr>
        <w:t xml:space="preserve">осигуряване; </w:t>
      </w:r>
      <w:r w:rsidRPr="00E711FD">
        <w:rPr>
          <w:rFonts w:ascii="Times New Roman" w:eastAsia="Times New Roman" w:hAnsi="Times New Roman" w:cs="Times New Roman"/>
          <w:i/>
          <w:sz w:val="24"/>
          <w:szCs w:val="28"/>
          <w:lang w:val="ru-RU" w:eastAsia="bg-BG"/>
        </w:rPr>
        <w:t>Наредба № 40</w:t>
      </w:r>
      <w:r w:rsidRPr="00E711FD">
        <w:rPr>
          <w:rFonts w:ascii="Times New Roman" w:eastAsia="Times New Roman" w:hAnsi="Times New Roman" w:cs="Times New Roman"/>
          <w:sz w:val="24"/>
          <w:szCs w:val="28"/>
          <w:lang w:val="ru-RU" w:eastAsia="bg-BG"/>
        </w:rPr>
        <w:t xml:space="preserve"> от 2004 г. за определяне на основния пакет от здравни дейности, гарантиран от бюджета на НЗОК</w:t>
      </w:r>
      <w:r w:rsidRPr="00E711FD">
        <w:rPr>
          <w:rFonts w:ascii="Times New Roman" w:eastAsia="Times New Roman" w:hAnsi="Times New Roman" w:cs="Times New Roman"/>
          <w:sz w:val="24"/>
          <w:szCs w:val="28"/>
          <w:lang w:eastAsia="bg-BG"/>
        </w:rPr>
        <w:t>;</w:t>
      </w:r>
      <w:r w:rsidRPr="00E711FD">
        <w:rPr>
          <w:rFonts w:ascii="Times New Roman" w:eastAsia="TimesNewRomanPSMT" w:hAnsi="Times New Roman" w:cs="Times New Roman"/>
          <w:sz w:val="24"/>
          <w:szCs w:val="28"/>
          <w:lang w:eastAsia="bg-BG"/>
        </w:rPr>
        <w:t xml:space="preserve"> </w:t>
      </w:r>
      <w:r w:rsidRPr="00E711FD">
        <w:rPr>
          <w:rFonts w:ascii="Times New Roman" w:eastAsia="TimesNewRomanPSMT" w:hAnsi="Times New Roman" w:cs="Times New Roman"/>
          <w:i/>
          <w:sz w:val="24"/>
          <w:szCs w:val="28"/>
          <w:lang w:eastAsia="bg-BG"/>
        </w:rPr>
        <w:t>Наредба № 1</w:t>
      </w:r>
      <w:r w:rsidRPr="00E711FD">
        <w:rPr>
          <w:rFonts w:ascii="Times New Roman" w:eastAsia="TimesNewRomanPSMT" w:hAnsi="Times New Roman" w:cs="Times New Roman"/>
          <w:sz w:val="24"/>
          <w:szCs w:val="28"/>
          <w:lang w:eastAsia="bg-BG"/>
        </w:rPr>
        <w:t xml:space="preserve"> от 8 февруари 2011 г. за професионалните дейности,</w:t>
      </w:r>
      <w:r w:rsidRPr="00E711FD">
        <w:rPr>
          <w:rFonts w:ascii="Times New Roman" w:eastAsia="TimesNewRomanPSMT" w:hAnsi="Times New Roman" w:cs="Times New Roman"/>
          <w:sz w:val="24"/>
          <w:szCs w:val="28"/>
          <w:lang w:val="en-US" w:eastAsia="bg-BG"/>
        </w:rPr>
        <w:t xml:space="preserve"> </w:t>
      </w:r>
      <w:r w:rsidRPr="00E711FD">
        <w:rPr>
          <w:rFonts w:ascii="Times New Roman" w:eastAsia="TimesNewRomanPSMT" w:hAnsi="Times New Roman" w:cs="Times New Roman"/>
          <w:sz w:val="24"/>
          <w:szCs w:val="28"/>
          <w:lang w:eastAsia="bg-BG"/>
        </w:rPr>
        <w:t>които медицинските сестри, акушерките, асоциираните медицински</w:t>
      </w:r>
      <w:r w:rsidRPr="00E711FD">
        <w:rPr>
          <w:rFonts w:ascii="Times New Roman" w:eastAsia="TimesNewRomanPSMT" w:hAnsi="Times New Roman" w:cs="Times New Roman"/>
          <w:sz w:val="24"/>
          <w:szCs w:val="28"/>
          <w:lang w:val="en-US" w:eastAsia="bg-BG"/>
        </w:rPr>
        <w:t xml:space="preserve"> </w:t>
      </w:r>
      <w:r w:rsidRPr="00E711FD">
        <w:rPr>
          <w:rFonts w:ascii="Times New Roman" w:eastAsia="TimesNewRomanPSMT" w:hAnsi="Times New Roman" w:cs="Times New Roman"/>
          <w:sz w:val="24"/>
          <w:szCs w:val="28"/>
          <w:lang w:eastAsia="bg-BG"/>
        </w:rPr>
        <w:t>специалисти и здравните асистенти могат да извършват по назначение</w:t>
      </w:r>
      <w:r w:rsidRPr="00E711FD">
        <w:rPr>
          <w:rFonts w:ascii="Times New Roman" w:eastAsia="TimesNewRomanPSMT" w:hAnsi="Times New Roman" w:cs="Times New Roman"/>
          <w:sz w:val="24"/>
          <w:szCs w:val="28"/>
          <w:lang w:val="en-US" w:eastAsia="bg-BG"/>
        </w:rPr>
        <w:t xml:space="preserve"> </w:t>
      </w:r>
      <w:r w:rsidRPr="00E711FD">
        <w:rPr>
          <w:rFonts w:ascii="Times New Roman" w:eastAsia="TimesNewRomanPSMT" w:hAnsi="Times New Roman" w:cs="Times New Roman"/>
          <w:sz w:val="24"/>
          <w:szCs w:val="28"/>
          <w:lang w:eastAsia="bg-BG"/>
        </w:rPr>
        <w:t xml:space="preserve">или самостоятелно; </w:t>
      </w:r>
      <w:r w:rsidRPr="00E711FD">
        <w:rPr>
          <w:rFonts w:ascii="Times New Roman" w:eastAsia="Times New Roman" w:hAnsi="Times New Roman" w:cs="Times New Roman"/>
          <w:i/>
          <w:sz w:val="24"/>
          <w:szCs w:val="28"/>
          <w:lang w:eastAsia="bg-BG"/>
        </w:rPr>
        <w:t>Национална здравна стратегия</w:t>
      </w:r>
      <w:r w:rsidRPr="00E711FD">
        <w:rPr>
          <w:rFonts w:ascii="Times New Roman" w:eastAsia="Times New Roman" w:hAnsi="Times New Roman" w:cs="Times New Roman"/>
          <w:sz w:val="24"/>
          <w:szCs w:val="28"/>
          <w:lang w:eastAsia="bg-BG"/>
        </w:rPr>
        <w:t xml:space="preserve"> (2014-2020) (НЗС) на МС на Р. България; </w:t>
      </w:r>
      <w:r w:rsidRPr="00E711FD">
        <w:rPr>
          <w:rFonts w:ascii="Times New Roman" w:eastAsia="Times New Roman" w:hAnsi="Times New Roman" w:cs="Times New Roman"/>
          <w:i/>
          <w:sz w:val="24"/>
          <w:szCs w:val="28"/>
          <w:lang w:eastAsia="bg-BG"/>
        </w:rPr>
        <w:t xml:space="preserve">Конвенция за правата на детето </w:t>
      </w:r>
      <w:r w:rsidRPr="00E711FD">
        <w:rPr>
          <w:rFonts w:ascii="Times New Roman" w:eastAsia="Times New Roman" w:hAnsi="Times New Roman" w:cs="Times New Roman"/>
          <w:sz w:val="24"/>
          <w:szCs w:val="28"/>
          <w:lang w:eastAsia="bg-BG"/>
        </w:rPr>
        <w:t xml:space="preserve">приета от ОС на ООН на 20.11.1989 г.  Ратифицирана с решение на ВНС от 11.04.1991 г. -ДВ, бр. 32 от 23.04.1991 г., в сила от 3.07.1991 г.; </w:t>
      </w:r>
      <w:r w:rsidRPr="00E711FD">
        <w:rPr>
          <w:rFonts w:ascii="Times New Roman" w:eastAsia="Times New Roman" w:hAnsi="Times New Roman" w:cs="Times New Roman"/>
          <w:i/>
          <w:sz w:val="24"/>
          <w:szCs w:val="28"/>
          <w:lang w:eastAsia="bg-BG"/>
        </w:rPr>
        <w:t>Харта на основните права на Европейския съюз</w:t>
      </w:r>
      <w:r w:rsidRPr="00E711FD">
        <w:rPr>
          <w:rFonts w:ascii="Times New Roman" w:eastAsia="Times New Roman" w:hAnsi="Times New Roman" w:cs="Times New Roman"/>
          <w:sz w:val="24"/>
          <w:szCs w:val="28"/>
          <w:lang w:eastAsia="bg-BG"/>
        </w:rPr>
        <w:t xml:space="preserve">, 2010/C83/02. </w:t>
      </w:r>
    </w:p>
    <w:p w:rsidR="00E711FD" w:rsidRPr="00E711FD" w:rsidRDefault="00E711FD" w:rsidP="00E0708B">
      <w:pPr>
        <w:numPr>
          <w:ilvl w:val="0"/>
          <w:numId w:val="13"/>
        </w:numPr>
        <w:spacing w:after="0" w:line="288" w:lineRule="auto"/>
        <w:contextualSpacing/>
        <w:jc w:val="both"/>
        <w:rPr>
          <w:rFonts w:ascii="Times New Roman" w:eastAsia="Calibri" w:hAnsi="Times New Roman" w:cs="Times New Roman"/>
          <w:sz w:val="24"/>
          <w:szCs w:val="28"/>
        </w:rPr>
      </w:pPr>
      <w:r w:rsidRPr="00E711FD">
        <w:rPr>
          <w:rFonts w:ascii="Times New Roman" w:eastAsia="Times New Roman" w:hAnsi="Times New Roman" w:cs="Times New Roman"/>
          <w:sz w:val="24"/>
          <w:szCs w:val="28"/>
        </w:rPr>
        <w:t>Достъпна наша и чужда литература.</w:t>
      </w:r>
    </w:p>
    <w:p w:rsidR="00E711FD" w:rsidRPr="00E711FD" w:rsidRDefault="00E711FD" w:rsidP="00E0708B">
      <w:pPr>
        <w:spacing w:after="0" w:line="288" w:lineRule="auto"/>
        <w:jc w:val="both"/>
        <w:rPr>
          <w:rFonts w:ascii="Times New Roman" w:eastAsia="Calibri" w:hAnsi="Times New Roman" w:cs="Times New Roman"/>
          <w:b/>
          <w:sz w:val="24"/>
          <w:szCs w:val="28"/>
        </w:rPr>
      </w:pPr>
    </w:p>
    <w:p w:rsidR="00E711FD" w:rsidRPr="00E711FD" w:rsidRDefault="00E711FD" w:rsidP="00E0708B">
      <w:pPr>
        <w:keepNext/>
        <w:keepLines/>
        <w:spacing w:after="0" w:line="288" w:lineRule="auto"/>
        <w:jc w:val="both"/>
        <w:outlineLvl w:val="1"/>
        <w:rPr>
          <w:rFonts w:ascii="Times New Roman" w:eastAsia="Times New Roman" w:hAnsi="Times New Roman" w:cs="Times New Roman"/>
          <w:b/>
          <w:sz w:val="24"/>
          <w:szCs w:val="28"/>
          <w:lang w:eastAsia="bg-BG"/>
        </w:rPr>
      </w:pPr>
      <w:r w:rsidRPr="00E711FD">
        <w:rPr>
          <w:rFonts w:ascii="Times New Roman" w:eastAsia="Calibri" w:hAnsi="Times New Roman" w:cs="Times New Roman"/>
          <w:b/>
          <w:sz w:val="24"/>
          <w:szCs w:val="28"/>
        </w:rPr>
        <w:t xml:space="preserve">7. Методи </w:t>
      </w:r>
      <w:r w:rsidRPr="00E711FD">
        <w:rPr>
          <w:rFonts w:ascii="Times New Roman" w:eastAsia="Times New Roman" w:hAnsi="Times New Roman" w:cs="Times New Roman"/>
          <w:b/>
          <w:sz w:val="24"/>
          <w:szCs w:val="28"/>
          <w:lang w:eastAsia="bg-BG"/>
        </w:rPr>
        <w:t>на проучването</w:t>
      </w:r>
    </w:p>
    <w:p w:rsidR="00E711FD" w:rsidRPr="00E711FD" w:rsidRDefault="00E711FD" w:rsidP="00E0708B">
      <w:pPr>
        <w:keepNext/>
        <w:keepLines/>
        <w:numPr>
          <w:ilvl w:val="0"/>
          <w:numId w:val="15"/>
        </w:numPr>
        <w:spacing w:after="0" w:line="288" w:lineRule="auto"/>
        <w:contextualSpacing/>
        <w:jc w:val="both"/>
        <w:outlineLvl w:val="1"/>
        <w:rPr>
          <w:rFonts w:ascii="Times New Roman" w:eastAsia="Times New Roman" w:hAnsi="Times New Roman" w:cs="Times New Roman"/>
          <w:b/>
          <w:sz w:val="24"/>
          <w:szCs w:val="28"/>
          <w:lang w:eastAsia="bg-BG"/>
        </w:rPr>
      </w:pPr>
      <w:r w:rsidRPr="00E711FD">
        <w:rPr>
          <w:rFonts w:ascii="Times New Roman" w:eastAsia="Calibri" w:hAnsi="Times New Roman" w:cs="Times New Roman"/>
          <w:b/>
          <w:sz w:val="24"/>
          <w:szCs w:val="28"/>
        </w:rPr>
        <w:t xml:space="preserve">Документален метод </w:t>
      </w:r>
      <w:r w:rsidRPr="00E711FD">
        <w:rPr>
          <w:rFonts w:ascii="Times New Roman" w:eastAsia="Calibri" w:hAnsi="Times New Roman" w:cs="Times New Roman"/>
          <w:sz w:val="24"/>
          <w:szCs w:val="28"/>
        </w:rPr>
        <w:t>за събиране на данни и анализ на различните аспекти на социалната действителност, отразени в документалните източници.</w:t>
      </w:r>
    </w:p>
    <w:p w:rsidR="00E711FD" w:rsidRPr="00E711FD" w:rsidRDefault="00E711FD" w:rsidP="00E0708B">
      <w:pPr>
        <w:numPr>
          <w:ilvl w:val="0"/>
          <w:numId w:val="15"/>
        </w:numPr>
        <w:autoSpaceDE w:val="0"/>
        <w:autoSpaceDN w:val="0"/>
        <w:adjustRightInd w:val="0"/>
        <w:spacing w:after="0" w:line="288" w:lineRule="auto"/>
        <w:contextualSpacing/>
        <w:jc w:val="both"/>
        <w:rPr>
          <w:rFonts w:ascii="Times New Roman" w:eastAsia="Calibri" w:hAnsi="Times New Roman" w:cs="Times New Roman"/>
          <w:sz w:val="24"/>
          <w:szCs w:val="28"/>
        </w:rPr>
      </w:pPr>
      <w:r w:rsidRPr="00E711FD">
        <w:rPr>
          <w:rFonts w:ascii="Times New Roman" w:eastAsia="Calibri" w:hAnsi="Times New Roman" w:cs="Times New Roman"/>
          <w:b/>
          <w:sz w:val="24"/>
          <w:szCs w:val="28"/>
        </w:rPr>
        <w:t>Социологически метод -</w:t>
      </w:r>
      <w:r w:rsidRPr="00E711FD">
        <w:rPr>
          <w:rFonts w:ascii="Times New Roman" w:eastAsia="+mn-ea" w:hAnsi="Times New Roman" w:cs="Times New Roman"/>
          <w:bCs/>
          <w:color w:val="000000"/>
          <w:kern w:val="24"/>
          <w:sz w:val="24"/>
          <w:szCs w:val="28"/>
        </w:rPr>
        <w:t xml:space="preserve"> </w:t>
      </w:r>
      <w:r w:rsidRPr="00E711FD">
        <w:rPr>
          <w:rFonts w:ascii="Times New Roman" w:eastAsia="Calibri" w:hAnsi="Times New Roman" w:cs="Times New Roman"/>
          <w:sz w:val="24"/>
          <w:szCs w:val="28"/>
        </w:rPr>
        <w:t>анкетно проучване на  мненията,  отношението, оценките на анкетираните лица по изследваните проблеми, свързани с функциите и ролята на медицинската сестра при организиране на грижите и дейностите, насочени към управление на заболяването захарен диабет.</w:t>
      </w:r>
    </w:p>
    <w:p w:rsidR="00E711FD" w:rsidRPr="00E711FD" w:rsidRDefault="00E711FD" w:rsidP="00E0708B">
      <w:pPr>
        <w:numPr>
          <w:ilvl w:val="0"/>
          <w:numId w:val="15"/>
        </w:numPr>
        <w:autoSpaceDE w:val="0"/>
        <w:autoSpaceDN w:val="0"/>
        <w:adjustRightInd w:val="0"/>
        <w:spacing w:after="0" w:line="288" w:lineRule="auto"/>
        <w:contextualSpacing/>
        <w:jc w:val="both"/>
        <w:rPr>
          <w:rFonts w:ascii="Times New Roman" w:eastAsia="Times New Roman" w:hAnsi="Times New Roman" w:cs="Times New Roman"/>
          <w:b/>
          <w:sz w:val="24"/>
          <w:szCs w:val="28"/>
          <w:lang w:eastAsia="bg-BG"/>
        </w:rPr>
      </w:pPr>
      <w:r w:rsidRPr="00E711FD">
        <w:rPr>
          <w:rFonts w:ascii="Times New Roman" w:eastAsia="Times New Roman" w:hAnsi="Times New Roman" w:cs="Times New Roman"/>
          <w:b/>
          <w:sz w:val="24"/>
          <w:szCs w:val="28"/>
          <w:lang w:eastAsia="bg-BG"/>
        </w:rPr>
        <w:t xml:space="preserve">Статистически методи </w:t>
      </w:r>
      <w:r w:rsidRPr="00E711FD">
        <w:rPr>
          <w:rFonts w:ascii="Times New Roman" w:eastAsia="Times New Roman" w:hAnsi="Times New Roman" w:cs="Times New Roman"/>
          <w:sz w:val="24"/>
          <w:szCs w:val="28"/>
          <w:lang w:eastAsia="bg-BG"/>
        </w:rPr>
        <w:t>- за анализ и интерпретация на  данните с оглед разкриване същността на наблюдаваните явления и взаимозависимостите им. За статистическото представяне на резултатите са използвани:</w:t>
      </w:r>
    </w:p>
    <w:p w:rsidR="00E711FD" w:rsidRPr="00E711FD" w:rsidRDefault="00E711FD" w:rsidP="00E0708B">
      <w:pPr>
        <w:keepNext/>
        <w:keepLines/>
        <w:spacing w:after="0" w:line="288" w:lineRule="auto"/>
        <w:ind w:left="708" w:firstLine="708"/>
        <w:jc w:val="both"/>
        <w:outlineLvl w:val="1"/>
        <w:rPr>
          <w:rFonts w:ascii="Times New Roman" w:eastAsia="Times New Roman" w:hAnsi="Times New Roman" w:cs="Times New Roman"/>
          <w:color w:val="000000"/>
          <w:sz w:val="24"/>
          <w:szCs w:val="28"/>
          <w:lang w:val="en-US" w:eastAsia="bg-BG"/>
        </w:rPr>
      </w:pPr>
      <w:r w:rsidRPr="00E711FD">
        <w:rPr>
          <w:rFonts w:ascii="Times New Roman" w:eastAsia="Times New Roman" w:hAnsi="Times New Roman" w:cs="Times New Roman"/>
          <w:b/>
          <w:i/>
          <w:color w:val="000000"/>
          <w:sz w:val="24"/>
          <w:szCs w:val="28"/>
          <w:lang w:eastAsia="bg-BG"/>
        </w:rPr>
        <w:lastRenderedPageBreak/>
        <w:t>Корелационен анализ</w:t>
      </w:r>
      <w:r w:rsidRPr="00E711FD">
        <w:rPr>
          <w:rFonts w:ascii="Times New Roman" w:eastAsia="Times New Roman" w:hAnsi="Times New Roman" w:cs="Times New Roman"/>
          <w:i/>
          <w:color w:val="000000"/>
          <w:sz w:val="24"/>
          <w:szCs w:val="28"/>
          <w:lang w:eastAsia="bg-BG"/>
        </w:rPr>
        <w:t>,</w:t>
      </w:r>
      <w:r w:rsidRPr="00E711FD">
        <w:rPr>
          <w:rFonts w:ascii="Times New Roman" w:eastAsia="Times New Roman" w:hAnsi="Times New Roman" w:cs="Times New Roman"/>
          <w:color w:val="000000"/>
          <w:sz w:val="24"/>
          <w:szCs w:val="28"/>
          <w:lang w:eastAsia="bg-BG"/>
        </w:rPr>
        <w:t xml:space="preserve"> за определяне на силата на съществуващи връзки в зависимост от границите на коефициента на корелация, които са 0&lt;R&lt;1 и в зависимост от знака дали е обратна или права, както и дали е статистически значимо при </w:t>
      </w:r>
      <w:r w:rsidRPr="00E711FD">
        <w:rPr>
          <w:rFonts w:ascii="Times New Roman" w:eastAsia="Times New Roman" w:hAnsi="Times New Roman" w:cs="Times New Roman"/>
          <w:i/>
          <w:color w:val="000000"/>
          <w:sz w:val="24"/>
          <w:szCs w:val="28"/>
          <w:lang w:eastAsia="bg-BG"/>
        </w:rPr>
        <w:t>р</w:t>
      </w:r>
      <w:r w:rsidRPr="00E711FD">
        <w:rPr>
          <w:rFonts w:ascii="Times New Roman" w:eastAsia="Times New Roman" w:hAnsi="Times New Roman" w:cs="Times New Roman"/>
          <w:color w:val="000000"/>
          <w:sz w:val="24"/>
          <w:szCs w:val="28"/>
          <w:lang w:eastAsia="bg-BG"/>
        </w:rPr>
        <w:t>&lt;0,05.</w:t>
      </w:r>
    </w:p>
    <w:p w:rsidR="00E711FD" w:rsidRPr="00E711FD" w:rsidRDefault="00E711FD" w:rsidP="00E0708B">
      <w:pPr>
        <w:keepNext/>
        <w:keepLines/>
        <w:spacing w:after="0" w:line="288" w:lineRule="auto"/>
        <w:ind w:left="708" w:firstLine="708"/>
        <w:jc w:val="both"/>
        <w:outlineLvl w:val="1"/>
        <w:rPr>
          <w:rFonts w:ascii="Times New Roman" w:eastAsia="Times New Roman" w:hAnsi="Times New Roman" w:cs="Times New Roman"/>
          <w:color w:val="000000"/>
          <w:sz w:val="24"/>
          <w:szCs w:val="28"/>
          <w:lang w:val="en-US" w:eastAsia="bg-BG"/>
        </w:rPr>
      </w:pPr>
      <w:r w:rsidRPr="00E711FD">
        <w:rPr>
          <w:rFonts w:ascii="Times New Roman" w:eastAsia="Times New Roman" w:hAnsi="Times New Roman" w:cs="Times New Roman"/>
          <w:b/>
          <w:i/>
          <w:color w:val="000000"/>
          <w:sz w:val="24"/>
          <w:szCs w:val="28"/>
          <w:lang w:val="en-US" w:eastAsia="bg-BG"/>
        </w:rPr>
        <w:t>Оценка на риска (OR)</w:t>
      </w:r>
      <w:r w:rsidRPr="00E711FD">
        <w:rPr>
          <w:rFonts w:ascii="Times New Roman" w:eastAsia="Times New Roman" w:hAnsi="Times New Roman" w:cs="Times New Roman"/>
          <w:color w:val="000000"/>
          <w:sz w:val="24"/>
          <w:szCs w:val="28"/>
          <w:lang w:val="en-US" w:eastAsia="bg-BG"/>
        </w:rPr>
        <w:t xml:space="preserve"> за доказване на настъпването на дадено събитие при наличието на рисков фактор</w:t>
      </w:r>
    </w:p>
    <w:p w:rsidR="00E711FD" w:rsidRPr="00E711FD" w:rsidRDefault="00E711FD" w:rsidP="00E0708B">
      <w:pPr>
        <w:keepNext/>
        <w:keepLines/>
        <w:spacing w:after="0" w:line="288" w:lineRule="auto"/>
        <w:ind w:left="708" w:firstLine="708"/>
        <w:jc w:val="both"/>
        <w:outlineLvl w:val="1"/>
        <w:rPr>
          <w:rFonts w:ascii="Times New Roman" w:eastAsia="Times New Roman" w:hAnsi="Times New Roman" w:cs="Times New Roman"/>
          <w:sz w:val="24"/>
          <w:szCs w:val="28"/>
          <w:lang w:eastAsia="bg-BG"/>
        </w:rPr>
      </w:pPr>
      <w:r w:rsidRPr="00E711FD">
        <w:rPr>
          <w:rFonts w:ascii="Times New Roman" w:eastAsia="Times New Roman" w:hAnsi="Times New Roman" w:cs="Times New Roman"/>
          <w:b/>
          <w:i/>
          <w:sz w:val="24"/>
          <w:szCs w:val="28"/>
          <w:lang w:eastAsia="bg-BG"/>
        </w:rPr>
        <w:t>Ч</w:t>
      </w:r>
      <w:r w:rsidRPr="00E711FD">
        <w:rPr>
          <w:rFonts w:ascii="Times New Roman" w:eastAsia="Times New Roman" w:hAnsi="Times New Roman" w:cs="Times New Roman" w:hint="eastAsia"/>
          <w:b/>
          <w:i/>
          <w:sz w:val="24"/>
          <w:szCs w:val="28"/>
          <w:lang w:val="en-US" w:eastAsia="bg-BG"/>
        </w:rPr>
        <w:t>естотен</w:t>
      </w:r>
      <w:r w:rsidRPr="00E711FD">
        <w:rPr>
          <w:rFonts w:ascii="Times New Roman" w:eastAsia="Times New Roman" w:hAnsi="Times New Roman" w:cs="Times New Roman"/>
          <w:b/>
          <w:i/>
          <w:sz w:val="24"/>
          <w:szCs w:val="28"/>
          <w:lang w:val="en-US" w:eastAsia="bg-BG"/>
        </w:rPr>
        <w:t xml:space="preserve"> </w:t>
      </w:r>
      <w:r w:rsidRPr="00E711FD">
        <w:rPr>
          <w:rFonts w:ascii="Times New Roman" w:eastAsia="Times New Roman" w:hAnsi="Times New Roman" w:cs="Times New Roman" w:hint="eastAsia"/>
          <w:b/>
          <w:i/>
          <w:sz w:val="24"/>
          <w:szCs w:val="28"/>
          <w:lang w:val="en-US" w:eastAsia="bg-BG"/>
        </w:rPr>
        <w:t>анализ</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hint="eastAsia"/>
          <w:sz w:val="24"/>
          <w:szCs w:val="28"/>
          <w:lang w:val="en-US" w:eastAsia="bg-BG"/>
        </w:rPr>
        <w:t>на</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hint="eastAsia"/>
          <w:sz w:val="24"/>
          <w:szCs w:val="28"/>
          <w:lang w:val="en-US" w:eastAsia="bg-BG"/>
        </w:rPr>
        <w:t>качествени</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hint="eastAsia"/>
          <w:sz w:val="24"/>
          <w:szCs w:val="28"/>
          <w:lang w:val="en-US" w:eastAsia="bg-BG"/>
        </w:rPr>
        <w:t>променливи</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sz w:val="24"/>
          <w:szCs w:val="28"/>
          <w:lang w:eastAsia="bg-BG"/>
        </w:rPr>
        <w:t xml:space="preserve"> за </w:t>
      </w:r>
      <w:r w:rsidRPr="00E711FD">
        <w:rPr>
          <w:rFonts w:ascii="Times New Roman" w:eastAsia="Times New Roman" w:hAnsi="Times New Roman" w:cs="Times New Roman" w:hint="eastAsia"/>
          <w:sz w:val="24"/>
          <w:szCs w:val="28"/>
          <w:lang w:val="en-US" w:eastAsia="bg-BG"/>
        </w:rPr>
        <w:t>изчисляване</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hint="eastAsia"/>
          <w:sz w:val="24"/>
          <w:szCs w:val="28"/>
          <w:lang w:val="en-US" w:eastAsia="bg-BG"/>
        </w:rPr>
        <w:t>на</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hint="eastAsia"/>
          <w:sz w:val="24"/>
          <w:szCs w:val="28"/>
          <w:lang w:val="en-US" w:eastAsia="bg-BG"/>
        </w:rPr>
        <w:t>абсолютни</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hint="eastAsia"/>
          <w:sz w:val="24"/>
          <w:szCs w:val="28"/>
          <w:lang w:val="en-US" w:eastAsia="bg-BG"/>
        </w:rPr>
        <w:t>и</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hint="eastAsia"/>
          <w:sz w:val="24"/>
          <w:szCs w:val="28"/>
          <w:lang w:val="en-US" w:eastAsia="bg-BG"/>
        </w:rPr>
        <w:t>относителни</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hint="eastAsia"/>
          <w:sz w:val="24"/>
          <w:szCs w:val="28"/>
          <w:lang w:val="en-US" w:eastAsia="bg-BG"/>
        </w:rPr>
        <w:t>честоти</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sz w:val="24"/>
          <w:szCs w:val="28"/>
          <w:lang w:eastAsia="bg-BG"/>
        </w:rPr>
        <w:t>.</w:t>
      </w:r>
    </w:p>
    <w:p w:rsidR="00E711FD" w:rsidRPr="00E711FD" w:rsidRDefault="00E711FD" w:rsidP="00E0708B">
      <w:pPr>
        <w:keepNext/>
        <w:keepLines/>
        <w:spacing w:after="0" w:line="288" w:lineRule="auto"/>
        <w:ind w:left="708" w:firstLine="708"/>
        <w:jc w:val="both"/>
        <w:outlineLvl w:val="1"/>
        <w:rPr>
          <w:rFonts w:ascii="Times New Roman" w:eastAsia="+mn-ea" w:hAnsi="Times New Roman" w:cs="Times New Roman"/>
          <w:bCs/>
          <w:color w:val="000000"/>
          <w:kern w:val="24"/>
          <w:sz w:val="24"/>
          <w:szCs w:val="28"/>
          <w:lang w:val="ru-RU"/>
        </w:rPr>
      </w:pPr>
      <w:r w:rsidRPr="00E711FD">
        <w:rPr>
          <w:rFonts w:ascii="Times New Roman" w:eastAsia="+mn-ea" w:hAnsi="Times New Roman" w:cs="Times New Roman"/>
          <w:b/>
          <w:bCs/>
          <w:i/>
          <w:color w:val="000000"/>
          <w:kern w:val="24"/>
          <w:sz w:val="24"/>
          <w:szCs w:val="28"/>
          <w:lang w:val="ru-RU"/>
        </w:rPr>
        <w:t>Сравнителен анализ</w:t>
      </w:r>
      <w:r w:rsidRPr="00E711FD">
        <w:rPr>
          <w:rFonts w:ascii="Times New Roman" w:eastAsia="+mn-ea" w:hAnsi="Times New Roman" w:cs="Times New Roman"/>
          <w:b/>
          <w:bCs/>
          <w:color w:val="000000"/>
          <w:kern w:val="24"/>
          <w:sz w:val="24"/>
          <w:szCs w:val="28"/>
          <w:lang w:val="ru-RU"/>
        </w:rPr>
        <w:t xml:space="preserve"> - </w:t>
      </w:r>
      <w:r w:rsidRPr="00E711FD">
        <w:rPr>
          <w:rFonts w:ascii="Times New Roman" w:eastAsia="+mn-ea" w:hAnsi="Times New Roman" w:cs="Times New Roman"/>
          <w:bCs/>
          <w:color w:val="000000"/>
          <w:kern w:val="24"/>
          <w:sz w:val="24"/>
          <w:szCs w:val="28"/>
          <w:lang w:val="ru-RU"/>
        </w:rPr>
        <w:t>двумерно разпределение.</w:t>
      </w:r>
    </w:p>
    <w:p w:rsidR="00E711FD" w:rsidRPr="00E711FD" w:rsidRDefault="00E711FD" w:rsidP="00E0708B">
      <w:pPr>
        <w:pBdr>
          <w:top w:val="nil"/>
          <w:left w:val="nil"/>
          <w:bottom w:val="nil"/>
          <w:right w:val="nil"/>
          <w:between w:val="nil"/>
        </w:pBdr>
        <w:spacing w:after="0" w:line="288" w:lineRule="auto"/>
        <w:ind w:left="708" w:firstLine="709"/>
        <w:jc w:val="both"/>
        <w:rPr>
          <w:rFonts w:ascii="Times New Roman" w:eastAsia="Times New Roman" w:hAnsi="Times New Roman" w:cs="Times New Roman"/>
          <w:b/>
          <w:i/>
          <w:color w:val="000000"/>
          <w:sz w:val="24"/>
          <w:szCs w:val="28"/>
          <w:lang w:eastAsia="bg-BG"/>
        </w:rPr>
      </w:pPr>
      <w:r w:rsidRPr="00E711FD">
        <w:rPr>
          <w:rFonts w:ascii="Times New Roman" w:eastAsia="Times New Roman" w:hAnsi="Times New Roman" w:cs="Times New Roman"/>
          <w:b/>
          <w:i/>
          <w:color w:val="000000"/>
          <w:sz w:val="24"/>
          <w:szCs w:val="28"/>
          <w:lang w:eastAsia="bg-BG"/>
        </w:rPr>
        <w:t>Непараметричен анализ</w:t>
      </w:r>
      <w:r w:rsidRPr="00E711FD">
        <w:rPr>
          <w:rFonts w:ascii="Times New Roman" w:eastAsia="Times New Roman" w:hAnsi="Times New Roman" w:cs="Times New Roman"/>
          <w:color w:val="000000"/>
          <w:sz w:val="24"/>
          <w:szCs w:val="28"/>
          <w:lang w:eastAsia="bg-BG"/>
        </w:rPr>
        <w:t xml:space="preserve"> при изследване на разпределения, както и при извършване на статистически анализ на сложни комбинационни таблици, откриване на връзки и критерии за съгласуване на Pearson (</w:t>
      </w:r>
      <w:r w:rsidRPr="00E711FD">
        <w:rPr>
          <w:rFonts w:ascii="Times New Roman" w:eastAsia="Times New Roman" w:hAnsi="Times New Roman" w:cs="Times New Roman"/>
          <w:b/>
          <w:color w:val="000000"/>
          <w:sz w:val="24"/>
          <w:szCs w:val="28"/>
          <w:lang w:eastAsia="bg-BG"/>
        </w:rPr>
        <w:t>χ</w:t>
      </w:r>
      <w:r w:rsidRPr="00E711FD">
        <w:rPr>
          <w:rFonts w:ascii="Times New Roman" w:eastAsia="Times New Roman" w:hAnsi="Times New Roman" w:cs="Times New Roman"/>
          <w:color w:val="000000"/>
          <w:sz w:val="24"/>
          <w:szCs w:val="28"/>
          <w:vertAlign w:val="superscript"/>
          <w:lang w:eastAsia="bg-BG"/>
        </w:rPr>
        <w:t>2</w:t>
      </w:r>
      <w:r w:rsidRPr="00E711FD">
        <w:rPr>
          <w:rFonts w:ascii="Times New Roman" w:eastAsia="Times New Roman" w:hAnsi="Times New Roman" w:cs="Times New Roman"/>
          <w:color w:val="000000"/>
          <w:sz w:val="24"/>
          <w:szCs w:val="28"/>
          <w:lang w:eastAsia="bg-BG"/>
        </w:rPr>
        <w:t xml:space="preserve">- хи квадрат), при който също се определят хипотези като се приема наличието на връзка при </w:t>
      </w:r>
      <w:r w:rsidRPr="00E711FD">
        <w:rPr>
          <w:rFonts w:ascii="Times New Roman" w:eastAsia="Times New Roman" w:hAnsi="Times New Roman" w:cs="Times New Roman"/>
          <w:i/>
          <w:color w:val="000000"/>
          <w:sz w:val="24"/>
          <w:szCs w:val="28"/>
          <w:lang w:eastAsia="bg-BG"/>
        </w:rPr>
        <w:t>р</w:t>
      </w:r>
      <w:r w:rsidRPr="00E711FD">
        <w:rPr>
          <w:rFonts w:ascii="Times New Roman" w:eastAsia="Times New Roman" w:hAnsi="Times New Roman" w:cs="Times New Roman"/>
          <w:color w:val="000000"/>
          <w:sz w:val="24"/>
          <w:szCs w:val="28"/>
          <w:lang w:eastAsia="bg-BG"/>
        </w:rPr>
        <w:t>&lt;0,05.</w:t>
      </w:r>
      <w:r w:rsidRPr="00E711FD">
        <w:rPr>
          <w:rFonts w:ascii="Calibri" w:eastAsia="Calibri" w:hAnsi="Calibri" w:cs="Times New Roman"/>
          <w:sz w:val="24"/>
          <w:szCs w:val="28"/>
        </w:rPr>
        <w:t xml:space="preserve"> </w:t>
      </w:r>
      <w:r w:rsidRPr="00E711FD">
        <w:rPr>
          <w:rFonts w:ascii="Times New Roman" w:eastAsia="Calibri" w:hAnsi="Times New Roman" w:cs="Times New Roman"/>
          <w:sz w:val="24"/>
          <w:szCs w:val="28"/>
        </w:rPr>
        <w:t>Нивото на значимост на нулевата хипотеза е определено при стойност р &lt; 0,05.</w:t>
      </w:r>
    </w:p>
    <w:p w:rsidR="00E711FD" w:rsidRPr="00E711FD" w:rsidRDefault="00E711FD" w:rsidP="00E0708B">
      <w:pPr>
        <w:pBdr>
          <w:top w:val="nil"/>
          <w:left w:val="nil"/>
          <w:bottom w:val="nil"/>
          <w:right w:val="nil"/>
          <w:between w:val="nil"/>
        </w:pBdr>
        <w:spacing w:after="0" w:line="288" w:lineRule="auto"/>
        <w:ind w:left="708" w:firstLine="709"/>
        <w:jc w:val="both"/>
        <w:rPr>
          <w:rFonts w:ascii="Times New Roman" w:eastAsia="Times New Roman" w:hAnsi="Times New Roman" w:cs="Times New Roman"/>
          <w:b/>
          <w:i/>
          <w:color w:val="000000"/>
          <w:sz w:val="24"/>
          <w:szCs w:val="28"/>
          <w:lang w:eastAsia="bg-BG"/>
        </w:rPr>
      </w:pPr>
      <w:r w:rsidRPr="00E711FD">
        <w:rPr>
          <w:rFonts w:ascii="Times New Roman" w:eastAsia="Times New Roman" w:hAnsi="Times New Roman" w:cs="Times New Roman"/>
          <w:b/>
          <w:i/>
          <w:color w:val="000000"/>
          <w:sz w:val="24"/>
          <w:szCs w:val="28"/>
          <w:lang w:eastAsia="bg-BG"/>
        </w:rPr>
        <w:t>Графичен анализ</w:t>
      </w:r>
      <w:r w:rsidRPr="00E711FD">
        <w:rPr>
          <w:rFonts w:ascii="Times New Roman" w:eastAsia="Times New Roman" w:hAnsi="Times New Roman" w:cs="Times New Roman"/>
          <w:color w:val="000000"/>
          <w:sz w:val="24"/>
          <w:szCs w:val="28"/>
          <w:lang w:eastAsia="bg-BG"/>
        </w:rPr>
        <w:t xml:space="preserve"> за онагледяване на наблюдаваните процеси и явления илюстрирахме съществуващите закономерности и зависимости (обемни, линейни, секторни и стълбовидни диаграми). </w:t>
      </w:r>
    </w:p>
    <w:p w:rsidR="00E711FD" w:rsidRPr="00E711FD" w:rsidRDefault="00E711FD" w:rsidP="00E0708B">
      <w:pPr>
        <w:widowControl w:val="0"/>
        <w:pBdr>
          <w:top w:val="nil"/>
          <w:left w:val="nil"/>
          <w:bottom w:val="nil"/>
          <w:right w:val="nil"/>
          <w:between w:val="nil"/>
        </w:pBdr>
        <w:spacing w:after="0" w:line="288" w:lineRule="auto"/>
        <w:ind w:left="708" w:firstLine="720"/>
        <w:jc w:val="both"/>
        <w:rPr>
          <w:rFonts w:ascii="Times New Roman" w:eastAsia="Times New Roman" w:hAnsi="Times New Roman" w:cs="Times New Roman"/>
          <w:color w:val="000000"/>
          <w:sz w:val="24"/>
          <w:szCs w:val="28"/>
          <w:lang w:eastAsia="bg-BG"/>
        </w:rPr>
      </w:pPr>
      <w:r w:rsidRPr="00E711FD">
        <w:rPr>
          <w:rFonts w:ascii="Times New Roman" w:eastAsia="Times New Roman" w:hAnsi="Times New Roman" w:cs="Times New Roman"/>
          <w:color w:val="000000"/>
          <w:sz w:val="24"/>
          <w:szCs w:val="28"/>
          <w:lang w:eastAsia="bg-BG"/>
        </w:rPr>
        <w:t xml:space="preserve">При обработката на данните за количествените анализи е използвана програма IBM SPSS Statistics </w:t>
      </w:r>
      <w:r w:rsidRPr="00E711FD">
        <w:rPr>
          <w:rFonts w:ascii="Times New Roman" w:eastAsia="Times New Roman" w:hAnsi="Times New Roman" w:cs="Times New Roman"/>
          <w:color w:val="000000"/>
          <w:sz w:val="24"/>
          <w:szCs w:val="28"/>
          <w:lang w:val="en-US" w:eastAsia="bg-BG"/>
        </w:rPr>
        <w:t xml:space="preserve">v. </w:t>
      </w:r>
      <w:proofErr w:type="gramStart"/>
      <w:r w:rsidRPr="00E711FD">
        <w:rPr>
          <w:rFonts w:ascii="Times New Roman" w:eastAsia="Times New Roman" w:hAnsi="Times New Roman" w:cs="Times New Roman"/>
          <w:color w:val="000000"/>
          <w:sz w:val="24"/>
          <w:szCs w:val="28"/>
          <w:lang w:val="en-US" w:eastAsia="bg-BG"/>
        </w:rPr>
        <w:t>20.0</w:t>
      </w:r>
      <w:r w:rsidRPr="00E711FD">
        <w:rPr>
          <w:rFonts w:ascii="Times New Roman" w:eastAsia="Times New Roman" w:hAnsi="Times New Roman" w:cs="Times New Roman"/>
          <w:color w:val="000000"/>
          <w:sz w:val="24"/>
          <w:szCs w:val="28"/>
          <w:lang w:eastAsia="bg-BG"/>
        </w:rPr>
        <w:t xml:space="preserve"> (Statistical Package for Social Science).</w:t>
      </w:r>
      <w:proofErr w:type="gramEnd"/>
      <w:r w:rsidRPr="00E711FD">
        <w:rPr>
          <w:rFonts w:ascii="Times New Roman" w:eastAsia="Times New Roman" w:hAnsi="Times New Roman" w:cs="Times New Roman"/>
          <w:color w:val="000000"/>
          <w:sz w:val="24"/>
          <w:szCs w:val="28"/>
          <w:lang w:eastAsia="bg-BG"/>
        </w:rPr>
        <w:t xml:space="preserve"> Статистическата разлика на показателите се оценявана при критично ниво на значимост </w:t>
      </w:r>
      <w:r w:rsidRPr="00E711FD">
        <w:rPr>
          <w:rFonts w:ascii="Times New Roman" w:eastAsia="Times New Roman" w:hAnsi="Times New Roman" w:cs="Times New Roman"/>
          <w:i/>
          <w:color w:val="000000"/>
          <w:sz w:val="24"/>
          <w:szCs w:val="28"/>
          <w:lang w:eastAsia="bg-BG"/>
        </w:rPr>
        <w:t>р</w:t>
      </w:r>
      <w:r w:rsidRPr="00E711FD">
        <w:rPr>
          <w:rFonts w:ascii="Times New Roman" w:eastAsia="Times New Roman" w:hAnsi="Times New Roman" w:cs="Times New Roman"/>
          <w:color w:val="000000"/>
          <w:sz w:val="24"/>
          <w:szCs w:val="28"/>
          <w:lang w:eastAsia="bg-BG"/>
        </w:rPr>
        <w:t>&lt;0.05, т.е. 95% степен на доверителна вероятност.</w:t>
      </w:r>
    </w:p>
    <w:p w:rsidR="00E711FD" w:rsidRPr="00E711FD" w:rsidRDefault="00E711FD" w:rsidP="00E0708B">
      <w:pPr>
        <w:spacing w:after="0" w:line="288" w:lineRule="auto"/>
        <w:jc w:val="both"/>
        <w:rPr>
          <w:rFonts w:ascii="Times New Roman" w:eastAsia="Calibri" w:hAnsi="Times New Roman" w:cs="Times New Roman"/>
          <w:b/>
          <w:sz w:val="24"/>
          <w:szCs w:val="28"/>
        </w:rPr>
      </w:pPr>
    </w:p>
    <w:p w:rsidR="00E711FD" w:rsidRPr="00E711FD" w:rsidRDefault="00E711FD" w:rsidP="00E0708B">
      <w:pPr>
        <w:tabs>
          <w:tab w:val="left" w:pos="0"/>
        </w:tabs>
        <w:spacing w:after="0" w:line="288" w:lineRule="auto"/>
        <w:contextualSpacing/>
        <w:jc w:val="both"/>
        <w:rPr>
          <w:rFonts w:ascii="Times New Roman" w:eastAsia="Times New Roman" w:hAnsi="Times New Roman" w:cs="Times New Roman"/>
          <w:b/>
          <w:bCs/>
          <w:sz w:val="24"/>
          <w:szCs w:val="28"/>
          <w:lang w:val="ru-RU" w:eastAsia="bg-BG"/>
        </w:rPr>
      </w:pPr>
      <w:r w:rsidRPr="00E711FD">
        <w:rPr>
          <w:rFonts w:ascii="Times New Roman" w:eastAsia="Calibri" w:hAnsi="Times New Roman" w:cs="Times New Roman"/>
          <w:b/>
          <w:sz w:val="24"/>
          <w:szCs w:val="28"/>
        </w:rPr>
        <w:t xml:space="preserve">8. </w:t>
      </w:r>
      <w:r w:rsidRPr="00E711FD">
        <w:rPr>
          <w:rFonts w:ascii="Times New Roman" w:eastAsia="Times New Roman" w:hAnsi="Times New Roman" w:cs="Times New Roman"/>
          <w:b/>
          <w:bCs/>
          <w:sz w:val="24"/>
          <w:szCs w:val="28"/>
          <w:lang w:val="ru-RU" w:eastAsia="bg-BG"/>
        </w:rPr>
        <w:t xml:space="preserve">Инструментариум на </w:t>
      </w:r>
      <w:r w:rsidRPr="00E711FD">
        <w:rPr>
          <w:rFonts w:ascii="Times New Roman" w:eastAsia="Times New Roman" w:hAnsi="Times New Roman" w:cs="Times New Roman"/>
          <w:b/>
          <w:bCs/>
          <w:sz w:val="24"/>
          <w:szCs w:val="28"/>
          <w:lang w:eastAsia="bg-BG"/>
        </w:rPr>
        <w:t>изследването</w:t>
      </w:r>
    </w:p>
    <w:p w:rsidR="00E711FD" w:rsidRPr="00E711FD" w:rsidRDefault="00E711FD" w:rsidP="00E0708B">
      <w:pPr>
        <w:spacing w:after="0" w:line="288" w:lineRule="auto"/>
        <w:ind w:firstLine="708"/>
        <w:jc w:val="both"/>
        <w:rPr>
          <w:rFonts w:ascii="Times New Roman" w:eastAsia="Calibri" w:hAnsi="Times New Roman" w:cs="Times New Roman"/>
          <w:sz w:val="24"/>
          <w:szCs w:val="28"/>
        </w:rPr>
      </w:pPr>
      <w:r w:rsidRPr="00E711FD">
        <w:rPr>
          <w:rFonts w:ascii="Times New Roman" w:eastAsia="Calibri" w:hAnsi="Times New Roman" w:cs="Times New Roman"/>
          <w:sz w:val="24"/>
          <w:szCs w:val="28"/>
          <w:lang w:val="ru-RU"/>
        </w:rPr>
        <w:t>За постигане на научноизследователските цели и за решаване на предварително формулираните задачи е изработен собствен инструментариум за провеждане на изследването</w:t>
      </w:r>
      <w:r w:rsidRPr="00E711FD">
        <w:rPr>
          <w:rFonts w:ascii="Times New Roman" w:eastAsia="Calibri" w:hAnsi="Times New Roman" w:cs="Times New Roman"/>
          <w:b/>
          <w:sz w:val="24"/>
          <w:szCs w:val="28"/>
          <w:lang w:val="en-US"/>
        </w:rPr>
        <w:t xml:space="preserve"> </w:t>
      </w:r>
      <w:r w:rsidRPr="00E711FD">
        <w:rPr>
          <w:rFonts w:ascii="Times New Roman" w:eastAsia="Calibri" w:hAnsi="Times New Roman" w:cs="Times New Roman"/>
          <w:sz w:val="24"/>
          <w:szCs w:val="28"/>
        </w:rPr>
        <w:t>при петте групи респонденти:</w:t>
      </w:r>
    </w:p>
    <w:p w:rsidR="00E711FD" w:rsidRPr="00E711FD" w:rsidRDefault="00E711FD" w:rsidP="00E0708B">
      <w:pPr>
        <w:numPr>
          <w:ilvl w:val="0"/>
          <w:numId w:val="16"/>
        </w:numPr>
        <w:spacing w:after="0" w:line="288" w:lineRule="auto"/>
        <w:contextualSpacing/>
        <w:jc w:val="both"/>
        <w:rPr>
          <w:rFonts w:ascii="Times New Roman" w:eastAsia="Calibri" w:hAnsi="Times New Roman" w:cs="Times New Roman"/>
          <w:sz w:val="24"/>
          <w:szCs w:val="28"/>
        </w:rPr>
      </w:pPr>
      <w:r w:rsidRPr="00E711FD">
        <w:rPr>
          <w:rFonts w:ascii="Times New Roman" w:eastAsia="Calibri" w:hAnsi="Times New Roman" w:cs="Times New Roman"/>
          <w:b/>
          <w:sz w:val="24"/>
          <w:szCs w:val="28"/>
        </w:rPr>
        <w:t>Анкетна карта № 1</w:t>
      </w:r>
      <w:r w:rsidRPr="00E711FD">
        <w:rPr>
          <w:rFonts w:ascii="Times New Roman" w:eastAsia="Calibri" w:hAnsi="Times New Roman" w:cs="Times New Roman"/>
          <w:sz w:val="24"/>
          <w:szCs w:val="28"/>
        </w:rPr>
        <w:t xml:space="preserve"> за проучване мнението на  за здрави деца </w:t>
      </w:r>
      <w:r w:rsidRPr="00E711FD">
        <w:rPr>
          <w:rFonts w:ascii="Times New Roman" w:eastAsia="Calibri" w:hAnsi="Times New Roman" w:cs="Times New Roman"/>
          <w:sz w:val="24"/>
          <w:szCs w:val="28"/>
          <w:lang w:val="en-US"/>
        </w:rPr>
        <w:t xml:space="preserve"> </w:t>
      </w:r>
      <w:r w:rsidRPr="00E711FD">
        <w:rPr>
          <w:rFonts w:ascii="Times New Roman" w:eastAsia="Calibri" w:hAnsi="Times New Roman" w:cs="Times New Roman"/>
          <w:sz w:val="24"/>
          <w:szCs w:val="28"/>
        </w:rPr>
        <w:t>на възраст 14 – 18 г.,  относно нивото им на информираност за заболяването „Захарен диабет“. Анкетната карта е разделена на две части. Първата част съдържа въпроси, даващи информация за демографската характеристика: пол, възраст, местоживеене и място за провеждане на обучението. Втората част съдържа 15 въпроса, изследващи информираността и отношението на анкетираните към заболяването „Захарен диабет“, от които: 13 затворени въпроса и 2 отворени.</w:t>
      </w:r>
    </w:p>
    <w:p w:rsidR="00E711FD" w:rsidRPr="00E711FD" w:rsidRDefault="00E711FD" w:rsidP="00E0708B">
      <w:pPr>
        <w:numPr>
          <w:ilvl w:val="0"/>
          <w:numId w:val="16"/>
        </w:numPr>
        <w:spacing w:after="0" w:line="288" w:lineRule="auto"/>
        <w:contextualSpacing/>
        <w:jc w:val="both"/>
        <w:rPr>
          <w:rFonts w:ascii="Times New Roman" w:eastAsia="Calibri" w:hAnsi="Times New Roman" w:cs="Times New Roman"/>
          <w:sz w:val="24"/>
          <w:szCs w:val="28"/>
        </w:rPr>
      </w:pPr>
      <w:r w:rsidRPr="00E711FD">
        <w:rPr>
          <w:rFonts w:ascii="Times New Roman" w:eastAsia="Calibri" w:hAnsi="Times New Roman" w:cs="Times New Roman"/>
          <w:b/>
          <w:sz w:val="24"/>
          <w:szCs w:val="28"/>
        </w:rPr>
        <w:t xml:space="preserve">Анкетна карта № 2 </w:t>
      </w:r>
      <w:r w:rsidRPr="00E711FD">
        <w:rPr>
          <w:rFonts w:ascii="Times New Roman" w:eastAsia="Calibri" w:hAnsi="Times New Roman" w:cs="Times New Roman"/>
          <w:sz w:val="24"/>
          <w:szCs w:val="28"/>
        </w:rPr>
        <w:t xml:space="preserve">за родители на клинично здрави деца. </w:t>
      </w:r>
      <w:r w:rsidRPr="00E711FD">
        <w:rPr>
          <w:rFonts w:ascii="Times New Roman" w:eastAsia="Calibri" w:hAnsi="Times New Roman" w:cs="Times New Roman"/>
          <w:sz w:val="24"/>
          <w:szCs w:val="28"/>
          <w:lang w:val="en-US"/>
        </w:rPr>
        <w:t xml:space="preserve"> </w:t>
      </w:r>
      <w:r w:rsidRPr="00E711FD">
        <w:rPr>
          <w:rFonts w:ascii="Times New Roman" w:eastAsia="Calibri" w:hAnsi="Times New Roman" w:cs="Times New Roman"/>
          <w:sz w:val="24"/>
          <w:szCs w:val="28"/>
        </w:rPr>
        <w:t>Анкетната карта е разделена на две части. Първата част съдържа въпроси, даващи информация за демографската характеристика: пол, възраст, местоживеене. Втората част съдържа 15 въпроса, изследващи информираността и отношението на анкетираните към заболяването „Захарен диабет“, от които: 10 затворени въпроса и 5 отворени.</w:t>
      </w:r>
    </w:p>
    <w:p w:rsidR="00E711FD" w:rsidRPr="00E711FD" w:rsidRDefault="00E711FD" w:rsidP="00E0708B">
      <w:pPr>
        <w:numPr>
          <w:ilvl w:val="0"/>
          <w:numId w:val="16"/>
        </w:numPr>
        <w:spacing w:after="0" w:line="288" w:lineRule="auto"/>
        <w:contextualSpacing/>
        <w:jc w:val="both"/>
        <w:rPr>
          <w:rFonts w:ascii="Times New Roman" w:eastAsia="Calibri" w:hAnsi="Times New Roman" w:cs="Times New Roman"/>
          <w:sz w:val="24"/>
          <w:szCs w:val="28"/>
        </w:rPr>
      </w:pPr>
      <w:r w:rsidRPr="00E711FD">
        <w:rPr>
          <w:rFonts w:ascii="Times New Roman" w:eastAsia="Calibri" w:hAnsi="Times New Roman" w:cs="Times New Roman"/>
          <w:b/>
          <w:sz w:val="24"/>
          <w:szCs w:val="28"/>
        </w:rPr>
        <w:lastRenderedPageBreak/>
        <w:t>Анкетна карта № 3</w:t>
      </w:r>
      <w:r w:rsidRPr="00E711FD">
        <w:rPr>
          <w:rFonts w:ascii="Times New Roman" w:eastAsia="Calibri" w:hAnsi="Times New Roman" w:cs="Times New Roman"/>
          <w:sz w:val="24"/>
          <w:szCs w:val="28"/>
        </w:rPr>
        <w:t xml:space="preserve">,  за родители на деца със заболяване </w:t>
      </w:r>
      <w:r w:rsidRPr="00E711FD">
        <w:rPr>
          <w:rFonts w:ascii="Times New Roman" w:eastAsia="Calibri" w:hAnsi="Times New Roman" w:cs="Times New Roman"/>
          <w:sz w:val="24"/>
          <w:szCs w:val="28"/>
          <w:lang w:val="en-US"/>
        </w:rPr>
        <w:t xml:space="preserve"> </w:t>
      </w:r>
      <w:r w:rsidRPr="00E711FD">
        <w:rPr>
          <w:rFonts w:ascii="Times New Roman" w:eastAsia="Calibri" w:hAnsi="Times New Roman" w:cs="Times New Roman"/>
          <w:sz w:val="24"/>
          <w:szCs w:val="28"/>
        </w:rPr>
        <w:t>захарен диабет. Анкетната карта е разделена на две части. Първата част съдържа въпроси, даващи информация за демографската характеристика: пол, възраст, местоживеене.  Втората част съдържа 15 въпроса, изследващи информираността и отношението на анкетираните към заболяването „Захарен диабет“, от които: 11 затворени въпроса и 4 отворени.</w:t>
      </w:r>
    </w:p>
    <w:p w:rsidR="00E711FD" w:rsidRPr="00E711FD" w:rsidRDefault="00E711FD" w:rsidP="00E0708B">
      <w:pPr>
        <w:numPr>
          <w:ilvl w:val="0"/>
          <w:numId w:val="16"/>
        </w:numPr>
        <w:spacing w:after="0" w:line="288" w:lineRule="auto"/>
        <w:contextualSpacing/>
        <w:jc w:val="both"/>
        <w:rPr>
          <w:rFonts w:ascii="Times New Roman" w:eastAsia="Calibri" w:hAnsi="Times New Roman" w:cs="Times New Roman"/>
          <w:sz w:val="24"/>
          <w:szCs w:val="28"/>
        </w:rPr>
      </w:pPr>
      <w:r w:rsidRPr="00E711FD">
        <w:rPr>
          <w:rFonts w:ascii="Times New Roman" w:eastAsia="Calibri" w:hAnsi="Times New Roman" w:cs="Times New Roman"/>
          <w:b/>
          <w:sz w:val="24"/>
          <w:szCs w:val="28"/>
        </w:rPr>
        <w:t>Анкетна карта № 4</w:t>
      </w:r>
      <w:r w:rsidRPr="00E711FD">
        <w:rPr>
          <w:rFonts w:ascii="Times New Roman" w:eastAsia="Calibri" w:hAnsi="Times New Roman" w:cs="Times New Roman"/>
          <w:sz w:val="24"/>
          <w:szCs w:val="28"/>
        </w:rPr>
        <w:t xml:space="preserve"> за общопрактикуващи лекари. </w:t>
      </w:r>
      <w:r w:rsidRPr="00E711FD">
        <w:rPr>
          <w:rFonts w:ascii="Times New Roman" w:eastAsia="Calibri" w:hAnsi="Times New Roman" w:cs="Times New Roman"/>
          <w:sz w:val="24"/>
          <w:szCs w:val="28"/>
          <w:lang w:val="en-US"/>
        </w:rPr>
        <w:t xml:space="preserve"> </w:t>
      </w:r>
      <w:r w:rsidRPr="00E711FD">
        <w:rPr>
          <w:rFonts w:ascii="Times New Roman" w:eastAsia="Calibri" w:hAnsi="Times New Roman" w:cs="Times New Roman"/>
          <w:sz w:val="24"/>
          <w:szCs w:val="28"/>
        </w:rPr>
        <w:t>Анкетната карта е разделена на две части. Първата част съдържа въпроси, даващи информация за: месторабота, професионален опит и специалност.  Втората част съдържа 15 въпроса, насочени към изследване на мнението на общопрактикуващите лекари за информираността на населението за болестта захарен диабет (от 1-ви до 3-ти въпроси), честотата на посещенията на децата със захарен диабет при общопрактикуващите лекари (4-ти и 13-ти въпроси), усложненията от заболяването  (5-ти и 6-ти въпроси), отговорността за проследяването на пациента (7-ми въпрос), превенция на захарния диабет (8-ми и 10-ти въпроси), обучение на семействата на деца със захарен диабет (9-ти, 11-ти и 15-ти въпроси), затрудненията при работата с деца със захарен диабет (12-ти и 14-ти въпроси).</w:t>
      </w:r>
    </w:p>
    <w:p w:rsidR="00E711FD" w:rsidRPr="00E711FD" w:rsidRDefault="00E711FD" w:rsidP="00E0708B">
      <w:pPr>
        <w:numPr>
          <w:ilvl w:val="0"/>
          <w:numId w:val="16"/>
        </w:numPr>
        <w:spacing w:after="0" w:line="288" w:lineRule="auto"/>
        <w:contextualSpacing/>
        <w:jc w:val="both"/>
        <w:rPr>
          <w:rFonts w:ascii="Times New Roman" w:eastAsia="Calibri" w:hAnsi="Times New Roman" w:cs="Times New Roman"/>
          <w:sz w:val="24"/>
          <w:szCs w:val="28"/>
        </w:rPr>
      </w:pPr>
      <w:r w:rsidRPr="00E711FD">
        <w:rPr>
          <w:rFonts w:ascii="Times New Roman" w:eastAsia="Calibri" w:hAnsi="Times New Roman" w:cs="Times New Roman"/>
          <w:b/>
          <w:sz w:val="24"/>
          <w:szCs w:val="28"/>
        </w:rPr>
        <w:t xml:space="preserve">Анкетна карта № </w:t>
      </w:r>
      <w:r w:rsidRPr="00E711FD">
        <w:rPr>
          <w:rFonts w:ascii="Times New Roman" w:eastAsia="Calibri" w:hAnsi="Times New Roman" w:cs="Times New Roman"/>
          <w:sz w:val="24"/>
          <w:szCs w:val="28"/>
        </w:rPr>
        <w:t xml:space="preserve">5 за училищни медицински сестри. </w:t>
      </w:r>
      <w:r w:rsidRPr="00E711FD">
        <w:rPr>
          <w:rFonts w:ascii="Times New Roman" w:eastAsia="Calibri" w:hAnsi="Times New Roman" w:cs="Times New Roman"/>
          <w:sz w:val="24"/>
          <w:szCs w:val="28"/>
          <w:lang w:val="en-US"/>
        </w:rPr>
        <w:t xml:space="preserve"> </w:t>
      </w:r>
      <w:r w:rsidRPr="00E711FD">
        <w:rPr>
          <w:rFonts w:ascii="Times New Roman" w:eastAsia="Calibri" w:hAnsi="Times New Roman" w:cs="Times New Roman"/>
          <w:sz w:val="24"/>
          <w:szCs w:val="28"/>
        </w:rPr>
        <w:t>Анкетната карта е разделена на две части. Първата част съдържа въпроси, даващи информация за: месторабота, длъжност и професионален опит.  Втората част съдържа 15 въпроса, които изследват  мнението за информираността на населението за болестта захарен диабет (от 1-ви до 3-ти въпроси), честотата на посещенията на децата със захарен диабет при общопрактикуващите лекари (4-ти и 13-ти въпроси), усложненията от заболяването  (5-ти и 6-ти въпроси), отговорността за проследяването на пациента (7-ми въпрос), превенция на захарния диабет (8-ми и 10-ти въпроси), обучение на семействата на деца със захарен диабет (9-ти, 11-ти и 15-ти въпроси), затрудненията при работата с деца със захарен диабет (12-ти и 14-ти въпроси).</w:t>
      </w:r>
    </w:p>
    <w:p w:rsidR="00E711FD" w:rsidRPr="00E711FD" w:rsidRDefault="00E711FD" w:rsidP="00E0708B">
      <w:pPr>
        <w:spacing w:after="0" w:line="288" w:lineRule="auto"/>
        <w:contextualSpacing/>
        <w:jc w:val="both"/>
        <w:rPr>
          <w:rFonts w:ascii="Times New Roman" w:eastAsia="Times New Roman" w:hAnsi="Times New Roman" w:cs="Times New Roman"/>
          <w:b/>
          <w:sz w:val="24"/>
          <w:szCs w:val="28"/>
          <w:lang w:val="en-US" w:eastAsia="bg-BG"/>
        </w:rPr>
      </w:pPr>
    </w:p>
    <w:p w:rsidR="00E711FD" w:rsidRPr="00E711FD" w:rsidRDefault="00E711FD" w:rsidP="00E0708B">
      <w:pPr>
        <w:spacing w:after="0" w:line="288" w:lineRule="auto"/>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b/>
          <w:sz w:val="24"/>
          <w:szCs w:val="28"/>
          <w:lang w:val="en-US" w:eastAsia="bg-BG"/>
        </w:rPr>
        <w:t xml:space="preserve">9. </w:t>
      </w:r>
      <w:r w:rsidRPr="00E711FD">
        <w:rPr>
          <w:rFonts w:ascii="Times New Roman" w:eastAsia="Times New Roman" w:hAnsi="Times New Roman" w:cs="Times New Roman"/>
          <w:b/>
          <w:sz w:val="24"/>
          <w:szCs w:val="28"/>
          <w:lang w:eastAsia="bg-BG"/>
        </w:rPr>
        <w:t>Понятиен апарат</w:t>
      </w:r>
      <w:r w:rsidRPr="00E711FD">
        <w:rPr>
          <w:rFonts w:ascii="Times New Roman" w:eastAsia="Times New Roman" w:hAnsi="Times New Roman" w:cs="Times New Roman"/>
          <w:sz w:val="24"/>
          <w:szCs w:val="28"/>
          <w:lang w:eastAsia="bg-BG"/>
        </w:rPr>
        <w:t xml:space="preserve">, </w:t>
      </w:r>
      <w:r w:rsidRPr="00E711FD">
        <w:rPr>
          <w:rFonts w:ascii="Times New Roman" w:eastAsia="Times New Roman" w:hAnsi="Times New Roman" w:cs="Times New Roman"/>
          <w:b/>
          <w:sz w:val="24"/>
          <w:szCs w:val="28"/>
          <w:lang w:eastAsia="bg-BG"/>
        </w:rPr>
        <w:t>допринасящ за по-пълно изясняване на понятия и цялостната концепция на научната разработка</w:t>
      </w:r>
    </w:p>
    <w:p w:rsidR="00E711FD" w:rsidRPr="00E711FD" w:rsidRDefault="00E711FD" w:rsidP="00E0708B">
      <w:pPr>
        <w:numPr>
          <w:ilvl w:val="0"/>
          <w:numId w:val="17"/>
        </w:numPr>
        <w:spacing w:after="0" w:line="288" w:lineRule="auto"/>
        <w:contextualSpacing/>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b/>
          <w:sz w:val="24"/>
          <w:szCs w:val="28"/>
          <w:lang w:eastAsia="bg-BG"/>
        </w:rPr>
        <w:t>Здраве</w:t>
      </w:r>
      <w:r w:rsidRPr="00E711FD">
        <w:rPr>
          <w:rFonts w:ascii="Calibri" w:eastAsia="Calibri" w:hAnsi="Calibri" w:cs="Times New Roman"/>
          <w:sz w:val="20"/>
        </w:rPr>
        <w:t xml:space="preserve"> - </w:t>
      </w:r>
      <w:r w:rsidRPr="00E711FD">
        <w:rPr>
          <w:rFonts w:ascii="Times New Roman" w:eastAsia="Times New Roman" w:hAnsi="Times New Roman" w:cs="Times New Roman"/>
          <w:sz w:val="24"/>
          <w:szCs w:val="28"/>
          <w:lang w:eastAsia="bg-BG"/>
        </w:rPr>
        <w:t xml:space="preserve">пълно физическо, психическо или социално </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sz w:val="24"/>
          <w:szCs w:val="28"/>
          <w:lang w:eastAsia="bg-BG"/>
        </w:rPr>
        <w:t>благополучие на индивида, а не само липсата на болест или недъг (според СЗО).</w:t>
      </w:r>
    </w:p>
    <w:p w:rsidR="00E711FD" w:rsidRPr="00E711FD" w:rsidRDefault="00E711FD" w:rsidP="00E0708B">
      <w:pPr>
        <w:numPr>
          <w:ilvl w:val="0"/>
          <w:numId w:val="17"/>
        </w:numPr>
        <w:spacing w:after="0" w:line="288" w:lineRule="auto"/>
        <w:contextualSpacing/>
        <w:jc w:val="both"/>
        <w:rPr>
          <w:rFonts w:ascii="Times New Roman" w:eastAsia="Times New Roman" w:hAnsi="Times New Roman" w:cs="Times New Roman"/>
          <w:b/>
          <w:sz w:val="24"/>
          <w:szCs w:val="28"/>
          <w:lang w:eastAsia="bg-BG"/>
        </w:rPr>
      </w:pPr>
      <w:r w:rsidRPr="00E711FD">
        <w:rPr>
          <w:rFonts w:ascii="Times New Roman" w:eastAsia="Calibri" w:hAnsi="Times New Roman" w:cs="Times New Roman"/>
          <w:b/>
          <w:sz w:val="24"/>
          <w:szCs w:val="28"/>
        </w:rPr>
        <w:t>Болест -</w:t>
      </w:r>
      <w:r w:rsidRPr="00E711FD">
        <w:rPr>
          <w:rFonts w:ascii="Times New Roman" w:eastAsia="Calibri" w:hAnsi="Times New Roman" w:cs="Times New Roman"/>
          <w:iCs/>
          <w:sz w:val="24"/>
          <w:szCs w:val="28"/>
        </w:rPr>
        <w:t xml:space="preserve"> периода през който протича процеса на </w:t>
      </w:r>
      <w:r w:rsidRPr="00E711FD">
        <w:rPr>
          <w:rFonts w:ascii="Times New Roman" w:eastAsia="Times New Roman" w:hAnsi="Times New Roman" w:cs="Times New Roman"/>
          <w:b/>
          <w:sz w:val="24"/>
          <w:szCs w:val="28"/>
          <w:lang w:val="en-US" w:eastAsia="bg-BG"/>
        </w:rPr>
        <w:t xml:space="preserve"> </w:t>
      </w:r>
      <w:r w:rsidRPr="00E711FD">
        <w:rPr>
          <w:rFonts w:ascii="Times New Roman" w:eastAsia="Calibri" w:hAnsi="Times New Roman" w:cs="Times New Roman"/>
          <w:iCs/>
          <w:sz w:val="24"/>
          <w:szCs w:val="28"/>
        </w:rPr>
        <w:t>заболяването и отразява нарушаване на една или повече жизнени, социални и психични функции на организма.</w:t>
      </w:r>
    </w:p>
    <w:p w:rsidR="00E711FD" w:rsidRPr="00E711FD" w:rsidRDefault="00E711FD" w:rsidP="00E0708B">
      <w:pPr>
        <w:numPr>
          <w:ilvl w:val="0"/>
          <w:numId w:val="17"/>
        </w:numPr>
        <w:spacing w:after="0" w:line="288" w:lineRule="auto"/>
        <w:contextualSpacing/>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b/>
          <w:sz w:val="24"/>
          <w:szCs w:val="28"/>
          <w:lang w:eastAsia="bg-BG"/>
        </w:rPr>
        <w:t xml:space="preserve">Здравен риск - </w:t>
      </w:r>
      <w:r w:rsidRPr="00E711FD">
        <w:rPr>
          <w:rFonts w:ascii="Times New Roman" w:eastAsia="Times New Roman" w:hAnsi="Times New Roman" w:cs="Times New Roman"/>
          <w:sz w:val="24"/>
          <w:szCs w:val="28"/>
          <w:lang w:eastAsia="bg-BG"/>
        </w:rPr>
        <w:t xml:space="preserve">вероятността от възникване на </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sz w:val="24"/>
          <w:szCs w:val="28"/>
          <w:lang w:eastAsia="bg-BG"/>
        </w:rPr>
        <w:t>неблагоприятни изменения  в здравословното състояние при конкретно въздействие на вредни за здравето фактори и степента на тези изменения.</w:t>
      </w:r>
    </w:p>
    <w:p w:rsidR="00E711FD" w:rsidRPr="00E711FD" w:rsidRDefault="00E711FD" w:rsidP="00E0708B">
      <w:pPr>
        <w:numPr>
          <w:ilvl w:val="0"/>
          <w:numId w:val="17"/>
        </w:numPr>
        <w:spacing w:after="0" w:line="288" w:lineRule="auto"/>
        <w:contextualSpacing/>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b/>
          <w:sz w:val="24"/>
          <w:szCs w:val="28"/>
          <w:lang w:eastAsia="bg-BG"/>
        </w:rPr>
        <w:lastRenderedPageBreak/>
        <w:t>Скрининг</w:t>
      </w:r>
      <w:r w:rsidRPr="00E711FD">
        <w:rPr>
          <w:rFonts w:ascii="Calibri" w:eastAsia="Calibri" w:hAnsi="Calibri" w:cs="Times New Roman"/>
          <w:sz w:val="20"/>
        </w:rPr>
        <w:t xml:space="preserve"> </w:t>
      </w:r>
      <w:r w:rsidRPr="00E711FD">
        <w:rPr>
          <w:rFonts w:ascii="Times New Roman" w:eastAsia="Calibri" w:hAnsi="Times New Roman" w:cs="Times New Roman"/>
          <w:sz w:val="24"/>
          <w:szCs w:val="28"/>
        </w:rPr>
        <w:t xml:space="preserve">- </w:t>
      </w:r>
      <w:r w:rsidRPr="00E711FD">
        <w:rPr>
          <w:rFonts w:ascii="Times New Roman" w:eastAsia="Times New Roman" w:hAnsi="Times New Roman" w:cs="Times New Roman"/>
          <w:sz w:val="24"/>
          <w:szCs w:val="28"/>
          <w:lang w:eastAsia="bg-BG"/>
        </w:rPr>
        <w:t xml:space="preserve">систематичен, изследователски метод в </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sz w:val="24"/>
          <w:szCs w:val="28"/>
          <w:lang w:eastAsia="bg-BG"/>
        </w:rPr>
        <w:t>областта на медицината, чиято цел е извършването на предварителен подбор чрез най-общо класифициране в предварително избрана област за изследване.</w:t>
      </w:r>
    </w:p>
    <w:p w:rsidR="00E711FD" w:rsidRPr="00E711FD" w:rsidRDefault="00E711FD" w:rsidP="00E0708B">
      <w:pPr>
        <w:numPr>
          <w:ilvl w:val="0"/>
          <w:numId w:val="17"/>
        </w:numPr>
        <w:spacing w:after="0" w:line="288" w:lineRule="auto"/>
        <w:contextualSpacing/>
        <w:jc w:val="both"/>
        <w:rPr>
          <w:rFonts w:ascii="Times New Roman" w:eastAsia="Times New Roman" w:hAnsi="Times New Roman" w:cs="Times New Roman"/>
          <w:b/>
          <w:sz w:val="24"/>
          <w:szCs w:val="28"/>
          <w:lang w:eastAsia="bg-BG"/>
        </w:rPr>
      </w:pPr>
      <w:r w:rsidRPr="00E711FD">
        <w:rPr>
          <w:rFonts w:ascii="Times New Roman" w:eastAsia="Times New Roman" w:hAnsi="Times New Roman" w:cs="Times New Roman"/>
          <w:b/>
          <w:sz w:val="24"/>
          <w:szCs w:val="28"/>
          <w:lang w:eastAsia="bg-BG"/>
        </w:rPr>
        <w:t>Превенция</w:t>
      </w:r>
      <w:r w:rsidRPr="00E711FD">
        <w:rPr>
          <w:rFonts w:ascii="Times New Roman" w:eastAsia="Calibri" w:hAnsi="Times New Roman" w:cs="Times New Roman"/>
          <w:sz w:val="24"/>
          <w:szCs w:val="28"/>
        </w:rPr>
        <w:t xml:space="preserve"> - </w:t>
      </w:r>
      <w:r w:rsidRPr="00E711FD">
        <w:rPr>
          <w:rFonts w:ascii="Times New Roman" w:eastAsia="Times New Roman" w:hAnsi="Times New Roman" w:cs="Times New Roman"/>
          <w:sz w:val="24"/>
          <w:szCs w:val="28"/>
          <w:lang w:eastAsia="bg-BG"/>
        </w:rPr>
        <w:t xml:space="preserve">предварителни действия за предотвратяване </w:t>
      </w:r>
      <w:r w:rsidRPr="00E711FD">
        <w:rPr>
          <w:rFonts w:ascii="Times New Roman" w:eastAsia="Times New Roman" w:hAnsi="Times New Roman" w:cs="Times New Roman"/>
          <w:b/>
          <w:sz w:val="24"/>
          <w:szCs w:val="28"/>
          <w:lang w:val="en-US" w:eastAsia="bg-BG"/>
        </w:rPr>
        <w:t xml:space="preserve"> </w:t>
      </w:r>
      <w:r w:rsidRPr="00E711FD">
        <w:rPr>
          <w:rFonts w:ascii="Times New Roman" w:eastAsia="Times New Roman" w:hAnsi="Times New Roman" w:cs="Times New Roman"/>
          <w:sz w:val="24"/>
          <w:szCs w:val="28"/>
          <w:lang w:eastAsia="bg-BG"/>
        </w:rPr>
        <w:t>и/или  предпазване.</w:t>
      </w:r>
    </w:p>
    <w:p w:rsidR="00E711FD" w:rsidRPr="00E711FD" w:rsidRDefault="00E711FD" w:rsidP="00E0708B">
      <w:pPr>
        <w:numPr>
          <w:ilvl w:val="0"/>
          <w:numId w:val="17"/>
        </w:numPr>
        <w:spacing w:after="0" w:line="288" w:lineRule="auto"/>
        <w:contextualSpacing/>
        <w:jc w:val="both"/>
        <w:rPr>
          <w:rFonts w:ascii="Times New Roman" w:eastAsia="Times New Roman" w:hAnsi="Times New Roman" w:cs="Times New Roman"/>
          <w:sz w:val="24"/>
          <w:szCs w:val="28"/>
          <w:lang w:eastAsia="bg-BG"/>
        </w:rPr>
      </w:pPr>
      <w:r w:rsidRPr="00E711FD">
        <w:rPr>
          <w:rFonts w:ascii="Times New Roman" w:eastAsia="Times New Roman" w:hAnsi="Times New Roman" w:cs="Times New Roman"/>
          <w:b/>
          <w:sz w:val="24"/>
          <w:szCs w:val="28"/>
          <w:lang w:eastAsia="bg-BG"/>
        </w:rPr>
        <w:t>Профилактика</w:t>
      </w:r>
      <w:r w:rsidRPr="00E711FD">
        <w:rPr>
          <w:rFonts w:ascii="Times New Roman" w:eastAsia="Calibri" w:hAnsi="Times New Roman" w:cs="Times New Roman"/>
          <w:sz w:val="24"/>
          <w:szCs w:val="28"/>
        </w:rPr>
        <w:t xml:space="preserve"> - </w:t>
      </w:r>
      <w:r w:rsidRPr="00E711FD">
        <w:rPr>
          <w:rFonts w:ascii="Times New Roman" w:eastAsia="Times New Roman" w:hAnsi="Times New Roman" w:cs="Times New Roman"/>
          <w:sz w:val="24"/>
          <w:szCs w:val="28"/>
          <w:lang w:eastAsia="bg-BG"/>
        </w:rPr>
        <w:t xml:space="preserve">комплекс от мерки и мероприятия за </w:t>
      </w:r>
      <w:r w:rsidRPr="00E711FD">
        <w:rPr>
          <w:rFonts w:ascii="Times New Roman" w:eastAsia="Times New Roman" w:hAnsi="Times New Roman" w:cs="Times New Roman"/>
          <w:sz w:val="24"/>
          <w:szCs w:val="28"/>
          <w:lang w:val="en-US" w:eastAsia="bg-BG"/>
        </w:rPr>
        <w:t xml:space="preserve"> </w:t>
      </w:r>
      <w:r w:rsidRPr="00E711FD">
        <w:rPr>
          <w:rFonts w:ascii="Times New Roman" w:eastAsia="Times New Roman" w:hAnsi="Times New Roman" w:cs="Times New Roman"/>
          <w:sz w:val="24"/>
          <w:szCs w:val="28"/>
          <w:lang w:eastAsia="bg-BG"/>
        </w:rPr>
        <w:t xml:space="preserve">предотвратяване на възникването, развитието и разпространението на заболявания. </w:t>
      </w:r>
    </w:p>
    <w:p w:rsidR="00E711FD" w:rsidRPr="00E711FD" w:rsidRDefault="00E711FD" w:rsidP="00E0708B">
      <w:pPr>
        <w:numPr>
          <w:ilvl w:val="0"/>
          <w:numId w:val="17"/>
        </w:numPr>
        <w:spacing w:after="0" w:line="288" w:lineRule="auto"/>
        <w:contextualSpacing/>
        <w:jc w:val="both"/>
        <w:rPr>
          <w:rFonts w:ascii="Times New Roman" w:eastAsia="Times New Roman" w:hAnsi="Times New Roman" w:cs="Times New Roman"/>
          <w:b/>
          <w:sz w:val="24"/>
          <w:szCs w:val="28"/>
          <w:lang w:eastAsia="bg-BG"/>
        </w:rPr>
      </w:pPr>
      <w:r w:rsidRPr="00E711FD">
        <w:rPr>
          <w:rFonts w:ascii="Times New Roman" w:eastAsia="Times New Roman" w:hAnsi="Times New Roman" w:cs="Times New Roman"/>
          <w:b/>
          <w:sz w:val="24"/>
          <w:szCs w:val="28"/>
          <w:lang w:eastAsia="bg-BG"/>
        </w:rPr>
        <w:t>Мотивация -</w:t>
      </w:r>
      <w:r w:rsidRPr="00E711FD">
        <w:rPr>
          <w:rFonts w:ascii="Times New Roman" w:eastAsia="Times New Roman" w:hAnsi="Times New Roman" w:cs="Times New Roman"/>
          <w:sz w:val="24"/>
          <w:szCs w:val="28"/>
          <w:lang w:eastAsia="bg-BG"/>
        </w:rPr>
        <w:t xml:space="preserve">  движещата сила за постигането на </w:t>
      </w:r>
      <w:r w:rsidRPr="00E711FD">
        <w:rPr>
          <w:rFonts w:ascii="Times New Roman" w:eastAsia="Times New Roman" w:hAnsi="Times New Roman" w:cs="Times New Roman"/>
          <w:b/>
          <w:sz w:val="24"/>
          <w:szCs w:val="28"/>
          <w:lang w:val="en-US" w:eastAsia="bg-BG"/>
        </w:rPr>
        <w:t xml:space="preserve"> </w:t>
      </w:r>
      <w:r w:rsidRPr="00E711FD">
        <w:rPr>
          <w:rFonts w:ascii="Times New Roman" w:eastAsia="Times New Roman" w:hAnsi="Times New Roman" w:cs="Times New Roman"/>
          <w:sz w:val="24"/>
          <w:szCs w:val="28"/>
          <w:lang w:eastAsia="bg-BG"/>
        </w:rPr>
        <w:t>определени цели.</w:t>
      </w:r>
    </w:p>
    <w:p w:rsidR="00E711FD" w:rsidRPr="00E711FD" w:rsidRDefault="00E711FD" w:rsidP="00E0708B">
      <w:pPr>
        <w:numPr>
          <w:ilvl w:val="0"/>
          <w:numId w:val="17"/>
        </w:numPr>
        <w:spacing w:after="0" w:line="288" w:lineRule="auto"/>
        <w:contextualSpacing/>
        <w:jc w:val="both"/>
        <w:rPr>
          <w:rFonts w:ascii="Times New Roman" w:eastAsia="Times New Roman" w:hAnsi="Times New Roman" w:cs="Times New Roman"/>
          <w:b/>
          <w:sz w:val="24"/>
          <w:szCs w:val="28"/>
          <w:lang w:eastAsia="bg-BG"/>
        </w:rPr>
      </w:pPr>
      <w:r w:rsidRPr="00E711FD">
        <w:rPr>
          <w:rFonts w:ascii="Times New Roman" w:eastAsia="Calibri" w:hAnsi="Times New Roman" w:cs="Times New Roman"/>
          <w:b/>
          <w:bCs/>
          <w:sz w:val="24"/>
          <w:szCs w:val="28"/>
        </w:rPr>
        <w:t>Консултиране</w:t>
      </w:r>
      <w:r w:rsidRPr="00E711FD">
        <w:rPr>
          <w:rFonts w:ascii="Calibri" w:eastAsia="Calibri" w:hAnsi="Calibri" w:cs="Times New Roman"/>
          <w:sz w:val="24"/>
          <w:szCs w:val="28"/>
        </w:rPr>
        <w:t xml:space="preserve"> </w:t>
      </w:r>
      <w:r w:rsidRPr="00E711FD">
        <w:rPr>
          <w:rFonts w:ascii="Times New Roman" w:eastAsia="Calibri" w:hAnsi="Times New Roman" w:cs="Times New Roman"/>
          <w:sz w:val="24"/>
          <w:szCs w:val="28"/>
        </w:rPr>
        <w:t>натрупване на познания, информация, заучаване, тренинг и промоция на здравето.</w:t>
      </w:r>
    </w:p>
    <w:p w:rsidR="00E711FD" w:rsidRPr="00E711FD" w:rsidRDefault="00E711FD" w:rsidP="00E0708B">
      <w:pPr>
        <w:numPr>
          <w:ilvl w:val="0"/>
          <w:numId w:val="17"/>
        </w:numPr>
        <w:spacing w:after="0" w:line="288" w:lineRule="auto"/>
        <w:contextualSpacing/>
        <w:jc w:val="both"/>
        <w:rPr>
          <w:rFonts w:ascii="Times New Roman" w:eastAsia="Times New Roman" w:hAnsi="Times New Roman" w:cs="Times New Roman"/>
          <w:b/>
          <w:sz w:val="24"/>
          <w:szCs w:val="28"/>
          <w:lang w:eastAsia="bg-BG"/>
        </w:rPr>
      </w:pPr>
      <w:r w:rsidRPr="00E711FD">
        <w:rPr>
          <w:rFonts w:ascii="Times New Roman" w:eastAsia="Calibri" w:hAnsi="Times New Roman" w:cs="Times New Roman"/>
          <w:b/>
          <w:bCs/>
          <w:sz w:val="24"/>
          <w:szCs w:val="28"/>
        </w:rPr>
        <w:t>Здравно  възпитание</w:t>
      </w:r>
      <w:r w:rsidRPr="00E711FD">
        <w:rPr>
          <w:rFonts w:ascii="Times New Roman" w:eastAsia="Calibri" w:hAnsi="Times New Roman" w:cs="Times New Roman"/>
          <w:iCs/>
          <w:sz w:val="24"/>
        </w:rPr>
        <w:t xml:space="preserve"> -  процес на целенасочено, системно организирано взаимодействие между субектите, насочено към овладяване на нормите за здравословен начин на живот. </w:t>
      </w:r>
    </w:p>
    <w:p w:rsidR="00E711FD" w:rsidRPr="00E711FD" w:rsidRDefault="00E711FD" w:rsidP="00E0708B">
      <w:pPr>
        <w:numPr>
          <w:ilvl w:val="0"/>
          <w:numId w:val="17"/>
        </w:numPr>
        <w:spacing w:after="0" w:line="288" w:lineRule="auto"/>
        <w:contextualSpacing/>
        <w:jc w:val="both"/>
        <w:rPr>
          <w:rFonts w:ascii="Times New Roman" w:eastAsia="Times New Roman" w:hAnsi="Times New Roman" w:cs="Times New Roman"/>
          <w:b/>
          <w:sz w:val="24"/>
          <w:szCs w:val="28"/>
          <w:lang w:eastAsia="bg-BG"/>
        </w:rPr>
      </w:pPr>
      <w:r w:rsidRPr="00E711FD">
        <w:rPr>
          <w:rFonts w:ascii="Times New Roman" w:eastAsia="Calibri" w:hAnsi="Times New Roman" w:cs="Times New Roman"/>
          <w:b/>
          <w:sz w:val="24"/>
          <w:szCs w:val="28"/>
        </w:rPr>
        <w:t xml:space="preserve">Здравно образование </w:t>
      </w:r>
      <w:r w:rsidRPr="00E711FD">
        <w:rPr>
          <w:rFonts w:ascii="Times New Roman" w:eastAsia="Calibri" w:hAnsi="Times New Roman" w:cs="Times New Roman"/>
          <w:sz w:val="24"/>
          <w:szCs w:val="28"/>
        </w:rPr>
        <w:t>– подход за създаване или</w:t>
      </w:r>
      <w:r w:rsidRPr="00E711FD">
        <w:rPr>
          <w:rFonts w:ascii="Times New Roman" w:eastAsia="Calibri" w:hAnsi="Times New Roman" w:cs="Times New Roman"/>
          <w:b/>
          <w:sz w:val="24"/>
          <w:szCs w:val="28"/>
        </w:rPr>
        <w:t xml:space="preserve"> </w:t>
      </w:r>
      <w:r w:rsidRPr="00E711FD">
        <w:rPr>
          <w:rFonts w:ascii="Times New Roman" w:eastAsia="Times New Roman" w:hAnsi="Times New Roman" w:cs="Times New Roman"/>
          <w:b/>
          <w:sz w:val="24"/>
          <w:szCs w:val="28"/>
          <w:lang w:val="en-US" w:eastAsia="bg-BG"/>
        </w:rPr>
        <w:t xml:space="preserve"> </w:t>
      </w:r>
      <w:r w:rsidRPr="00E711FD">
        <w:rPr>
          <w:rFonts w:ascii="Times New Roman" w:eastAsia="Calibri" w:hAnsi="Times New Roman" w:cs="Times New Roman"/>
          <w:sz w:val="24"/>
          <w:szCs w:val="28"/>
        </w:rPr>
        <w:t>поддържане на здравословен стил и условия на живот чрез развитие на знания, нагласи и умения.</w:t>
      </w:r>
    </w:p>
    <w:p w:rsidR="00E711FD" w:rsidRPr="00E711FD" w:rsidRDefault="00E711FD" w:rsidP="00E711FD">
      <w:pPr>
        <w:spacing w:after="0" w:line="360" w:lineRule="auto"/>
        <w:jc w:val="both"/>
        <w:rPr>
          <w:rFonts w:ascii="Times New Roman" w:eastAsia="Calibri" w:hAnsi="Times New Roman" w:cs="Times New Roman"/>
          <w:b/>
          <w:sz w:val="24"/>
          <w:szCs w:val="28"/>
        </w:rPr>
      </w:pPr>
    </w:p>
    <w:p w:rsidR="006453BC" w:rsidRPr="001F4472" w:rsidRDefault="001F4472" w:rsidP="007C03E0">
      <w:pPr>
        <w:spacing w:after="0" w:line="288" w:lineRule="auto"/>
        <w:jc w:val="both"/>
        <w:rPr>
          <w:rFonts w:ascii="Times New Roman" w:eastAsia="Calibri" w:hAnsi="Times New Roman" w:cs="Times New Roman"/>
          <w:b/>
          <w:sz w:val="24"/>
          <w:szCs w:val="28"/>
        </w:rPr>
      </w:pPr>
      <w:r w:rsidRPr="001F4472">
        <w:rPr>
          <w:rFonts w:ascii="Times New Roman" w:eastAsia="Times New Roman" w:hAnsi="Times New Roman" w:cs="Times New Roman"/>
          <w:b/>
          <w:sz w:val="28"/>
          <w:szCs w:val="28"/>
          <w:lang w:eastAsia="bg-BG"/>
        </w:rPr>
        <w:t>Резултати от собствени проучвания и обсъждане</w:t>
      </w:r>
    </w:p>
    <w:p w:rsidR="001F4472" w:rsidRDefault="001F4472" w:rsidP="007C03E0">
      <w:pPr>
        <w:tabs>
          <w:tab w:val="left" w:pos="709"/>
        </w:tabs>
        <w:spacing w:after="0" w:line="288" w:lineRule="auto"/>
        <w:ind w:firstLine="709"/>
        <w:jc w:val="both"/>
        <w:rPr>
          <w:rFonts w:ascii="Times New Roman" w:eastAsia="Calibri" w:hAnsi="Times New Roman" w:cs="Times New Roman"/>
          <w:b/>
          <w:color w:val="000000"/>
          <w:sz w:val="24"/>
          <w:szCs w:val="28"/>
        </w:rPr>
      </w:pPr>
    </w:p>
    <w:p w:rsidR="00A15343" w:rsidRPr="00A15343" w:rsidRDefault="00A15343" w:rsidP="00A15343">
      <w:pPr>
        <w:spacing w:after="0" w:line="288" w:lineRule="auto"/>
        <w:jc w:val="both"/>
        <w:rPr>
          <w:rFonts w:ascii="Times New Roman" w:eastAsia="Calibri" w:hAnsi="Times New Roman" w:cs="Times New Roman"/>
          <w:b/>
          <w:sz w:val="24"/>
        </w:rPr>
      </w:pPr>
      <w:r w:rsidRPr="00A15343">
        <w:rPr>
          <w:rFonts w:ascii="Times New Roman" w:eastAsia="Calibri" w:hAnsi="Times New Roman" w:cs="Times New Roman"/>
          <w:b/>
          <w:sz w:val="24"/>
        </w:rPr>
        <w:t>1. Мнение на медицинските специалисти, относно качеството на здравните грижи, които се предоставят на деца със захарен диабет в училищна възраст</w:t>
      </w:r>
    </w:p>
    <w:p w:rsidR="00E72986" w:rsidRPr="00E0708B" w:rsidRDefault="00E72986" w:rsidP="00E0708B">
      <w:pPr>
        <w:spacing w:after="0" w:line="288" w:lineRule="auto"/>
        <w:ind w:firstLine="709"/>
        <w:jc w:val="both"/>
        <w:rPr>
          <w:rFonts w:ascii="Times New Roman" w:eastAsia="Calibri" w:hAnsi="Times New Roman" w:cs="Times New Roman"/>
          <w:sz w:val="24"/>
        </w:rPr>
      </w:pPr>
      <w:r w:rsidRPr="00E0708B">
        <w:rPr>
          <w:rFonts w:ascii="Times New Roman" w:eastAsia="Calibri" w:hAnsi="Times New Roman" w:cs="Times New Roman"/>
          <w:sz w:val="24"/>
        </w:rPr>
        <w:t>Лечението на захарния диабет при децата не трябва да бъде свързвано със здравните грижи, които се предоставят на възрастните с диабет. Епидемиологията, патофизиологията, процеса на израстване и отговорът към провежданото лечение се различават съществено между децата и възрастните със заболяването „Захарен диабет“.</w:t>
      </w:r>
    </w:p>
    <w:p w:rsidR="00E72986" w:rsidRPr="00E0708B" w:rsidRDefault="00E72986" w:rsidP="00E0708B">
      <w:pPr>
        <w:spacing w:after="0" w:line="288" w:lineRule="auto"/>
        <w:ind w:firstLine="709"/>
        <w:jc w:val="both"/>
        <w:rPr>
          <w:rFonts w:ascii="Times New Roman" w:eastAsia="Calibri" w:hAnsi="Times New Roman" w:cs="Times New Roman"/>
          <w:sz w:val="24"/>
        </w:rPr>
      </w:pPr>
      <w:r w:rsidRPr="00E0708B">
        <w:rPr>
          <w:rFonts w:ascii="Times New Roman" w:eastAsia="Calibri" w:hAnsi="Times New Roman" w:cs="Times New Roman"/>
          <w:sz w:val="24"/>
        </w:rPr>
        <w:t>Някои автори посочват, че захарният диабет тип 2 при младежите се различава не само от ЗД тип 1, но също така и от ЗД тип 2 при възрастните и има уникални характеристики, някои от които са бързото и прогресивно намаляване на β-клетъчната функция и по-бързо развитие на усложненията от заболяваето (42, 56).</w:t>
      </w:r>
    </w:p>
    <w:p w:rsidR="00E72986" w:rsidRPr="00E0708B" w:rsidRDefault="00E72986" w:rsidP="00E0708B">
      <w:pPr>
        <w:spacing w:after="0" w:line="288" w:lineRule="auto"/>
        <w:ind w:firstLine="709"/>
        <w:jc w:val="both"/>
        <w:rPr>
          <w:rFonts w:ascii="Times New Roman" w:eastAsia="Calibri" w:hAnsi="Times New Roman" w:cs="Times New Roman"/>
          <w:sz w:val="24"/>
        </w:rPr>
      </w:pPr>
      <w:r w:rsidRPr="00E0708B">
        <w:rPr>
          <w:rFonts w:ascii="Times New Roman" w:eastAsia="Calibri" w:hAnsi="Times New Roman" w:cs="Times New Roman"/>
          <w:sz w:val="24"/>
        </w:rPr>
        <w:t>В други изследвания се доказва, че ЗД тип 2 се повлиява различно при деца от етническите и малцинствени групи, както и в сложни психо-социални и културни среди, което значително затруднява поддържането на здравословен начин на живот и самоконтрола на болестта (41,</w:t>
      </w:r>
      <w:r w:rsidRPr="00E0708B">
        <w:rPr>
          <w:rFonts w:ascii="Calibri" w:eastAsia="Calibri" w:hAnsi="Calibri" w:cs="Times New Roman"/>
          <w:sz w:val="20"/>
        </w:rPr>
        <w:t xml:space="preserve"> </w:t>
      </w:r>
      <w:r w:rsidRPr="00E0708B">
        <w:rPr>
          <w:rFonts w:ascii="Times New Roman" w:eastAsia="Calibri" w:hAnsi="Times New Roman" w:cs="Times New Roman"/>
          <w:sz w:val="24"/>
        </w:rPr>
        <w:t>42,  109, 130, 133). Допълнителни рискови фактори, които могат да бъдат свързани с диабет тип 2 при децата са затлъстяване, фамилна обремененост, женски пол и нисък социално-икономически статус (56).</w:t>
      </w:r>
    </w:p>
    <w:p w:rsidR="00E72986" w:rsidRPr="00E0708B" w:rsidRDefault="00E72986" w:rsidP="00E0708B">
      <w:pPr>
        <w:spacing w:after="0" w:line="288" w:lineRule="auto"/>
        <w:ind w:firstLine="709"/>
        <w:jc w:val="both"/>
        <w:rPr>
          <w:rFonts w:ascii="Times New Roman" w:eastAsia="Calibri" w:hAnsi="Times New Roman" w:cs="Times New Roman"/>
          <w:sz w:val="24"/>
        </w:rPr>
      </w:pPr>
      <w:r w:rsidRPr="00E0708B">
        <w:rPr>
          <w:rFonts w:ascii="Times New Roman" w:eastAsia="Calibri" w:hAnsi="Times New Roman" w:cs="Times New Roman"/>
          <w:sz w:val="24"/>
        </w:rPr>
        <w:t xml:space="preserve">Предвид факта, че децата прекарват по-голямата част от деня си в училище от съществено значение се превръща тясната комуникация с училищния персонал и сътрудничеството между тях с цел оптималното управление на заболяването, безопасността и постигането на максимални резултати в училище. </w:t>
      </w:r>
    </w:p>
    <w:p w:rsidR="00E72986" w:rsidRPr="00E0708B" w:rsidRDefault="00E72986" w:rsidP="00E0708B">
      <w:pPr>
        <w:spacing w:after="0" w:line="288" w:lineRule="auto"/>
        <w:ind w:firstLine="709"/>
        <w:jc w:val="both"/>
        <w:rPr>
          <w:rFonts w:ascii="Times New Roman" w:eastAsia="Calibri" w:hAnsi="Times New Roman" w:cs="Times New Roman"/>
          <w:sz w:val="24"/>
        </w:rPr>
      </w:pPr>
      <w:r w:rsidRPr="00E0708B">
        <w:rPr>
          <w:rFonts w:ascii="Times New Roman" w:eastAsia="Calibri" w:hAnsi="Times New Roman" w:cs="Times New Roman"/>
          <w:sz w:val="24"/>
        </w:rPr>
        <w:t xml:space="preserve">С цел изследване на качеството на здравните грижи при деца, рискови за развитие на заболяването или с вече поставена диагноза проучихме мнението на общо </w:t>
      </w:r>
      <w:r w:rsidRPr="00E0708B">
        <w:rPr>
          <w:rFonts w:ascii="Times New Roman" w:eastAsia="Calibri" w:hAnsi="Times New Roman" w:cs="Times New Roman"/>
          <w:sz w:val="24"/>
        </w:rPr>
        <w:lastRenderedPageBreak/>
        <w:t xml:space="preserve">750 общопрактикуващи лекари, 150 училищни медицински сестри от Варна, Сливен и София. Разпределението е представено на табл. </w:t>
      </w:r>
      <w:r w:rsidR="00E0708B">
        <w:rPr>
          <w:rFonts w:ascii="Times New Roman" w:eastAsia="Calibri" w:hAnsi="Times New Roman" w:cs="Times New Roman"/>
          <w:sz w:val="24"/>
        </w:rPr>
        <w:t>2</w:t>
      </w:r>
      <w:r w:rsidRPr="00E0708B">
        <w:rPr>
          <w:rFonts w:ascii="Times New Roman" w:eastAsia="Calibri" w:hAnsi="Times New Roman" w:cs="Times New Roman"/>
          <w:sz w:val="24"/>
        </w:rPr>
        <w:t>.</w:t>
      </w:r>
    </w:p>
    <w:p w:rsidR="00E72986" w:rsidRPr="00E0708B" w:rsidRDefault="00E72986" w:rsidP="00E0708B">
      <w:pPr>
        <w:spacing w:after="0" w:line="288" w:lineRule="auto"/>
        <w:jc w:val="both"/>
        <w:rPr>
          <w:rFonts w:ascii="Times New Roman" w:eastAsia="Calibri" w:hAnsi="Times New Roman" w:cs="Times New Roman"/>
          <w:b/>
        </w:rPr>
      </w:pPr>
    </w:p>
    <w:p w:rsidR="00E72986" w:rsidRPr="00E72986" w:rsidRDefault="00E72986" w:rsidP="00E72986">
      <w:pPr>
        <w:spacing w:after="0" w:line="360" w:lineRule="auto"/>
        <w:jc w:val="both"/>
        <w:rPr>
          <w:rFonts w:ascii="Times New Roman" w:eastAsia="Calibri" w:hAnsi="Times New Roman" w:cs="Times New Roman"/>
          <w:b/>
          <w:sz w:val="24"/>
        </w:rPr>
      </w:pPr>
      <w:r w:rsidRPr="00E72986">
        <w:rPr>
          <w:rFonts w:ascii="Times New Roman" w:eastAsia="Calibri" w:hAnsi="Times New Roman" w:cs="Times New Roman"/>
          <w:b/>
          <w:sz w:val="24"/>
        </w:rPr>
        <w:t xml:space="preserve">Табл. </w:t>
      </w:r>
      <w:r w:rsidR="00E0708B">
        <w:rPr>
          <w:rFonts w:ascii="Times New Roman" w:eastAsia="Calibri" w:hAnsi="Times New Roman" w:cs="Times New Roman"/>
          <w:b/>
          <w:sz w:val="24"/>
        </w:rPr>
        <w:t>2</w:t>
      </w:r>
      <w:r w:rsidRPr="00E72986">
        <w:rPr>
          <w:rFonts w:ascii="Times New Roman" w:eastAsia="Calibri" w:hAnsi="Times New Roman" w:cs="Times New Roman"/>
          <w:b/>
          <w:sz w:val="24"/>
        </w:rPr>
        <w:t>. Разпределение на изследваните лица</w:t>
      </w:r>
    </w:p>
    <w:tbl>
      <w:tblPr>
        <w:tblStyle w:val="TableGrid9"/>
        <w:tblW w:w="0" w:type="auto"/>
        <w:jc w:val="center"/>
        <w:tblLook w:val="04A0" w:firstRow="1" w:lastRow="0" w:firstColumn="1" w:lastColumn="0" w:noHBand="0" w:noVBand="1"/>
      </w:tblPr>
      <w:tblGrid>
        <w:gridCol w:w="5522"/>
        <w:gridCol w:w="1433"/>
        <w:gridCol w:w="2126"/>
      </w:tblGrid>
      <w:tr w:rsidR="00E72986" w:rsidRPr="00E0708B" w:rsidTr="00E72986">
        <w:trPr>
          <w:jc w:val="center"/>
        </w:trPr>
        <w:tc>
          <w:tcPr>
            <w:tcW w:w="5522" w:type="dxa"/>
          </w:tcPr>
          <w:p w:rsidR="00E72986" w:rsidRPr="00E0708B" w:rsidRDefault="00E72986" w:rsidP="00E72986">
            <w:pPr>
              <w:spacing w:line="360" w:lineRule="auto"/>
              <w:jc w:val="center"/>
              <w:rPr>
                <w:rFonts w:ascii="Times New Roman" w:eastAsia="Calibri" w:hAnsi="Times New Roman" w:cs="Times New Roman"/>
                <w:b/>
              </w:rPr>
            </w:pPr>
            <w:r w:rsidRPr="00E0708B">
              <w:rPr>
                <w:rFonts w:ascii="Times New Roman" w:eastAsia="Calibri" w:hAnsi="Times New Roman" w:cs="Times New Roman"/>
                <w:b/>
              </w:rPr>
              <w:t>Изследвани лица</w:t>
            </w:r>
          </w:p>
        </w:tc>
        <w:tc>
          <w:tcPr>
            <w:tcW w:w="1433" w:type="dxa"/>
          </w:tcPr>
          <w:p w:rsidR="00E72986" w:rsidRPr="00E0708B" w:rsidRDefault="00E72986" w:rsidP="00E72986">
            <w:pPr>
              <w:spacing w:line="360" w:lineRule="auto"/>
              <w:jc w:val="center"/>
              <w:rPr>
                <w:rFonts w:ascii="Times New Roman" w:eastAsia="Calibri" w:hAnsi="Times New Roman" w:cs="Times New Roman"/>
                <w:b/>
              </w:rPr>
            </w:pPr>
            <w:r w:rsidRPr="00E0708B">
              <w:rPr>
                <w:rFonts w:ascii="Times New Roman" w:eastAsia="Calibri" w:hAnsi="Times New Roman" w:cs="Times New Roman"/>
                <w:b/>
              </w:rPr>
              <w:t>Град</w:t>
            </w:r>
          </w:p>
        </w:tc>
        <w:tc>
          <w:tcPr>
            <w:tcW w:w="2126" w:type="dxa"/>
          </w:tcPr>
          <w:p w:rsidR="00E72986" w:rsidRPr="00E0708B" w:rsidRDefault="00E72986" w:rsidP="00E72986">
            <w:pPr>
              <w:spacing w:line="360" w:lineRule="auto"/>
              <w:jc w:val="center"/>
              <w:rPr>
                <w:rFonts w:ascii="Times New Roman" w:eastAsia="Calibri" w:hAnsi="Times New Roman" w:cs="Times New Roman"/>
                <w:b/>
              </w:rPr>
            </w:pPr>
            <w:r w:rsidRPr="00E0708B">
              <w:rPr>
                <w:rFonts w:ascii="Times New Roman" w:eastAsia="Calibri" w:hAnsi="Times New Roman" w:cs="Times New Roman"/>
                <w:b/>
              </w:rPr>
              <w:t>%/брой</w:t>
            </w:r>
          </w:p>
        </w:tc>
      </w:tr>
      <w:tr w:rsidR="00E72986" w:rsidRPr="00E0708B" w:rsidTr="00E72986">
        <w:trPr>
          <w:jc w:val="center"/>
        </w:trPr>
        <w:tc>
          <w:tcPr>
            <w:tcW w:w="5522" w:type="dxa"/>
            <w:vMerge w:val="restart"/>
          </w:tcPr>
          <w:p w:rsidR="00E72986" w:rsidRPr="00E0708B" w:rsidRDefault="00E72986" w:rsidP="00E72986">
            <w:pPr>
              <w:spacing w:line="360" w:lineRule="auto"/>
              <w:jc w:val="both"/>
              <w:rPr>
                <w:rFonts w:ascii="Times New Roman" w:eastAsia="Calibri" w:hAnsi="Times New Roman" w:cs="Times New Roman"/>
                <w:b/>
              </w:rPr>
            </w:pPr>
            <w:r w:rsidRPr="00E0708B">
              <w:rPr>
                <w:rFonts w:ascii="Times New Roman" w:eastAsia="Calibri" w:hAnsi="Times New Roman" w:cs="Times New Roman"/>
                <w:b/>
              </w:rPr>
              <w:t>Общопрактикуващи лекари</w:t>
            </w:r>
          </w:p>
        </w:tc>
        <w:tc>
          <w:tcPr>
            <w:tcW w:w="1433" w:type="dxa"/>
          </w:tcPr>
          <w:p w:rsidR="00E72986" w:rsidRPr="00E0708B" w:rsidRDefault="00E72986" w:rsidP="00E72986">
            <w:pPr>
              <w:spacing w:line="360" w:lineRule="auto"/>
              <w:jc w:val="right"/>
              <w:rPr>
                <w:rFonts w:ascii="Times New Roman" w:eastAsia="Calibri" w:hAnsi="Times New Roman" w:cs="Times New Roman"/>
              </w:rPr>
            </w:pPr>
            <w:r w:rsidRPr="00E0708B">
              <w:rPr>
                <w:rFonts w:ascii="Times New Roman" w:eastAsia="Calibri" w:hAnsi="Times New Roman" w:cs="Times New Roman"/>
              </w:rPr>
              <w:t>Варна</w:t>
            </w:r>
          </w:p>
        </w:tc>
        <w:tc>
          <w:tcPr>
            <w:tcW w:w="2126" w:type="dxa"/>
          </w:tcPr>
          <w:p w:rsidR="00E72986" w:rsidRPr="00E0708B" w:rsidRDefault="00E72986" w:rsidP="00E72986">
            <w:pPr>
              <w:spacing w:line="360" w:lineRule="auto"/>
              <w:jc w:val="center"/>
              <w:rPr>
                <w:rFonts w:ascii="Times New Roman" w:eastAsia="Calibri" w:hAnsi="Times New Roman" w:cs="Times New Roman"/>
              </w:rPr>
            </w:pPr>
            <w:r w:rsidRPr="00E0708B">
              <w:rPr>
                <w:rFonts w:ascii="Times New Roman" w:eastAsia="Calibri" w:hAnsi="Times New Roman" w:cs="Times New Roman"/>
              </w:rPr>
              <w:t>33,3%/250</w:t>
            </w:r>
          </w:p>
        </w:tc>
      </w:tr>
      <w:tr w:rsidR="00E72986" w:rsidRPr="00E0708B" w:rsidTr="00E72986">
        <w:trPr>
          <w:jc w:val="center"/>
        </w:trPr>
        <w:tc>
          <w:tcPr>
            <w:tcW w:w="5522" w:type="dxa"/>
            <w:vMerge/>
          </w:tcPr>
          <w:p w:rsidR="00E72986" w:rsidRPr="00E0708B" w:rsidRDefault="00E72986" w:rsidP="00E72986">
            <w:pPr>
              <w:spacing w:line="360" w:lineRule="auto"/>
              <w:jc w:val="both"/>
              <w:rPr>
                <w:rFonts w:ascii="Times New Roman" w:eastAsia="Calibri" w:hAnsi="Times New Roman" w:cs="Times New Roman"/>
                <w:b/>
              </w:rPr>
            </w:pPr>
          </w:p>
        </w:tc>
        <w:tc>
          <w:tcPr>
            <w:tcW w:w="1433" w:type="dxa"/>
          </w:tcPr>
          <w:p w:rsidR="00E72986" w:rsidRPr="00E0708B" w:rsidRDefault="00E72986" w:rsidP="00E72986">
            <w:pPr>
              <w:spacing w:line="360" w:lineRule="auto"/>
              <w:jc w:val="right"/>
              <w:rPr>
                <w:rFonts w:ascii="Times New Roman" w:eastAsia="Calibri" w:hAnsi="Times New Roman" w:cs="Times New Roman"/>
              </w:rPr>
            </w:pPr>
            <w:r w:rsidRPr="00E0708B">
              <w:rPr>
                <w:rFonts w:ascii="Times New Roman" w:eastAsia="Calibri" w:hAnsi="Times New Roman" w:cs="Times New Roman"/>
              </w:rPr>
              <w:t xml:space="preserve">Сливен </w:t>
            </w:r>
          </w:p>
        </w:tc>
        <w:tc>
          <w:tcPr>
            <w:tcW w:w="2126" w:type="dxa"/>
          </w:tcPr>
          <w:p w:rsidR="00E72986" w:rsidRPr="00E0708B" w:rsidRDefault="00E72986" w:rsidP="00E72986">
            <w:pPr>
              <w:spacing w:line="360" w:lineRule="auto"/>
              <w:jc w:val="center"/>
              <w:rPr>
                <w:rFonts w:ascii="Times New Roman" w:eastAsia="Calibri" w:hAnsi="Times New Roman" w:cs="Times New Roman"/>
              </w:rPr>
            </w:pPr>
            <w:r w:rsidRPr="00E0708B">
              <w:rPr>
                <w:rFonts w:ascii="Times New Roman" w:eastAsia="Calibri" w:hAnsi="Times New Roman" w:cs="Times New Roman"/>
              </w:rPr>
              <w:t>13,3%/100</w:t>
            </w:r>
          </w:p>
        </w:tc>
      </w:tr>
      <w:tr w:rsidR="00E72986" w:rsidRPr="00E0708B" w:rsidTr="00E72986">
        <w:trPr>
          <w:jc w:val="center"/>
        </w:trPr>
        <w:tc>
          <w:tcPr>
            <w:tcW w:w="5522" w:type="dxa"/>
            <w:vMerge/>
          </w:tcPr>
          <w:p w:rsidR="00E72986" w:rsidRPr="00E0708B" w:rsidRDefault="00E72986" w:rsidP="00E72986">
            <w:pPr>
              <w:spacing w:line="360" w:lineRule="auto"/>
              <w:jc w:val="both"/>
              <w:rPr>
                <w:rFonts w:ascii="Times New Roman" w:eastAsia="Calibri" w:hAnsi="Times New Roman" w:cs="Times New Roman"/>
                <w:b/>
              </w:rPr>
            </w:pPr>
          </w:p>
        </w:tc>
        <w:tc>
          <w:tcPr>
            <w:tcW w:w="1433" w:type="dxa"/>
          </w:tcPr>
          <w:p w:rsidR="00E72986" w:rsidRPr="00E0708B" w:rsidRDefault="00E72986" w:rsidP="00E72986">
            <w:pPr>
              <w:spacing w:line="360" w:lineRule="auto"/>
              <w:jc w:val="right"/>
              <w:rPr>
                <w:rFonts w:ascii="Times New Roman" w:eastAsia="Calibri" w:hAnsi="Times New Roman" w:cs="Times New Roman"/>
              </w:rPr>
            </w:pPr>
            <w:r w:rsidRPr="00E0708B">
              <w:rPr>
                <w:rFonts w:ascii="Times New Roman" w:eastAsia="Calibri" w:hAnsi="Times New Roman" w:cs="Times New Roman"/>
              </w:rPr>
              <w:t>София</w:t>
            </w:r>
          </w:p>
        </w:tc>
        <w:tc>
          <w:tcPr>
            <w:tcW w:w="2126" w:type="dxa"/>
          </w:tcPr>
          <w:p w:rsidR="00E72986" w:rsidRPr="00E0708B" w:rsidRDefault="00E72986" w:rsidP="00E72986">
            <w:pPr>
              <w:spacing w:line="360" w:lineRule="auto"/>
              <w:jc w:val="center"/>
              <w:rPr>
                <w:rFonts w:ascii="Times New Roman" w:eastAsia="Calibri" w:hAnsi="Times New Roman" w:cs="Times New Roman"/>
              </w:rPr>
            </w:pPr>
            <w:r w:rsidRPr="00E0708B">
              <w:rPr>
                <w:rFonts w:ascii="Times New Roman" w:eastAsia="Calibri" w:hAnsi="Times New Roman" w:cs="Times New Roman"/>
              </w:rPr>
              <w:t>53,4%/400</w:t>
            </w:r>
          </w:p>
        </w:tc>
      </w:tr>
      <w:tr w:rsidR="00E72986" w:rsidRPr="00E0708B" w:rsidTr="00E72986">
        <w:trPr>
          <w:jc w:val="center"/>
        </w:trPr>
        <w:tc>
          <w:tcPr>
            <w:tcW w:w="5522" w:type="dxa"/>
            <w:vMerge w:val="restart"/>
          </w:tcPr>
          <w:p w:rsidR="00E72986" w:rsidRPr="00E0708B" w:rsidRDefault="00E72986" w:rsidP="00E72986">
            <w:pPr>
              <w:spacing w:line="360" w:lineRule="auto"/>
              <w:jc w:val="both"/>
              <w:rPr>
                <w:rFonts w:ascii="Times New Roman" w:eastAsia="Calibri" w:hAnsi="Times New Roman" w:cs="Times New Roman"/>
                <w:b/>
              </w:rPr>
            </w:pPr>
            <w:r w:rsidRPr="00E0708B">
              <w:rPr>
                <w:rFonts w:ascii="Times New Roman" w:eastAsia="Calibri" w:hAnsi="Times New Roman" w:cs="Times New Roman"/>
                <w:b/>
              </w:rPr>
              <w:t>Училищни медицински сестри</w:t>
            </w:r>
          </w:p>
        </w:tc>
        <w:tc>
          <w:tcPr>
            <w:tcW w:w="1433" w:type="dxa"/>
          </w:tcPr>
          <w:p w:rsidR="00E72986" w:rsidRPr="00E0708B" w:rsidRDefault="00E72986" w:rsidP="00E72986">
            <w:pPr>
              <w:spacing w:line="360" w:lineRule="auto"/>
              <w:jc w:val="right"/>
              <w:rPr>
                <w:rFonts w:ascii="Times New Roman" w:eastAsia="Calibri" w:hAnsi="Times New Roman" w:cs="Times New Roman"/>
              </w:rPr>
            </w:pPr>
            <w:r w:rsidRPr="00E0708B">
              <w:rPr>
                <w:rFonts w:ascii="Times New Roman" w:eastAsia="Calibri" w:hAnsi="Times New Roman" w:cs="Times New Roman"/>
              </w:rPr>
              <w:t>Варна</w:t>
            </w:r>
          </w:p>
        </w:tc>
        <w:tc>
          <w:tcPr>
            <w:tcW w:w="2126" w:type="dxa"/>
          </w:tcPr>
          <w:p w:rsidR="00E72986" w:rsidRPr="00E0708B" w:rsidRDefault="00E72986" w:rsidP="00E72986">
            <w:pPr>
              <w:spacing w:line="360" w:lineRule="auto"/>
              <w:jc w:val="center"/>
              <w:rPr>
                <w:rFonts w:ascii="Times New Roman" w:eastAsia="Calibri" w:hAnsi="Times New Roman" w:cs="Times New Roman"/>
              </w:rPr>
            </w:pPr>
            <w:r w:rsidRPr="00E0708B">
              <w:rPr>
                <w:rFonts w:ascii="Times New Roman" w:eastAsia="Calibri" w:hAnsi="Times New Roman" w:cs="Times New Roman"/>
              </w:rPr>
              <w:t>33,3%/50</w:t>
            </w:r>
          </w:p>
        </w:tc>
      </w:tr>
      <w:tr w:rsidR="00E72986" w:rsidRPr="00E0708B" w:rsidTr="00E72986">
        <w:trPr>
          <w:jc w:val="center"/>
        </w:trPr>
        <w:tc>
          <w:tcPr>
            <w:tcW w:w="5522" w:type="dxa"/>
            <w:vMerge/>
          </w:tcPr>
          <w:p w:rsidR="00E72986" w:rsidRPr="00E0708B" w:rsidRDefault="00E72986" w:rsidP="00E72986">
            <w:pPr>
              <w:spacing w:line="360" w:lineRule="auto"/>
              <w:jc w:val="both"/>
              <w:rPr>
                <w:rFonts w:ascii="Times New Roman" w:eastAsia="Calibri" w:hAnsi="Times New Roman" w:cs="Times New Roman"/>
                <w:b/>
              </w:rPr>
            </w:pPr>
          </w:p>
        </w:tc>
        <w:tc>
          <w:tcPr>
            <w:tcW w:w="1433" w:type="dxa"/>
          </w:tcPr>
          <w:p w:rsidR="00E72986" w:rsidRPr="00E0708B" w:rsidRDefault="00E72986" w:rsidP="00E72986">
            <w:pPr>
              <w:spacing w:line="360" w:lineRule="auto"/>
              <w:jc w:val="right"/>
              <w:rPr>
                <w:rFonts w:ascii="Times New Roman" w:eastAsia="Calibri" w:hAnsi="Times New Roman" w:cs="Times New Roman"/>
              </w:rPr>
            </w:pPr>
            <w:r w:rsidRPr="00E0708B">
              <w:rPr>
                <w:rFonts w:ascii="Times New Roman" w:eastAsia="Calibri" w:hAnsi="Times New Roman" w:cs="Times New Roman"/>
              </w:rPr>
              <w:t xml:space="preserve">Сливен </w:t>
            </w:r>
          </w:p>
        </w:tc>
        <w:tc>
          <w:tcPr>
            <w:tcW w:w="2126" w:type="dxa"/>
          </w:tcPr>
          <w:p w:rsidR="00E72986" w:rsidRPr="00E0708B" w:rsidRDefault="00E72986" w:rsidP="00E72986">
            <w:pPr>
              <w:spacing w:line="360" w:lineRule="auto"/>
              <w:jc w:val="center"/>
              <w:rPr>
                <w:rFonts w:ascii="Times New Roman" w:eastAsia="Calibri" w:hAnsi="Times New Roman" w:cs="Times New Roman"/>
              </w:rPr>
            </w:pPr>
            <w:r w:rsidRPr="00E0708B">
              <w:rPr>
                <w:rFonts w:ascii="Times New Roman" w:eastAsia="Calibri" w:hAnsi="Times New Roman" w:cs="Times New Roman"/>
              </w:rPr>
              <w:t>33,3%/50</w:t>
            </w:r>
          </w:p>
        </w:tc>
      </w:tr>
      <w:tr w:rsidR="00E72986" w:rsidRPr="00E0708B" w:rsidTr="00E72986">
        <w:trPr>
          <w:jc w:val="center"/>
        </w:trPr>
        <w:tc>
          <w:tcPr>
            <w:tcW w:w="5522" w:type="dxa"/>
            <w:vMerge/>
          </w:tcPr>
          <w:p w:rsidR="00E72986" w:rsidRPr="00E0708B" w:rsidRDefault="00E72986" w:rsidP="00E72986">
            <w:pPr>
              <w:spacing w:line="360" w:lineRule="auto"/>
              <w:jc w:val="both"/>
              <w:rPr>
                <w:rFonts w:ascii="Times New Roman" w:eastAsia="Calibri" w:hAnsi="Times New Roman" w:cs="Times New Roman"/>
                <w:b/>
              </w:rPr>
            </w:pPr>
          </w:p>
        </w:tc>
        <w:tc>
          <w:tcPr>
            <w:tcW w:w="1433" w:type="dxa"/>
          </w:tcPr>
          <w:p w:rsidR="00E72986" w:rsidRPr="00E0708B" w:rsidRDefault="00E72986" w:rsidP="00E72986">
            <w:pPr>
              <w:spacing w:line="360" w:lineRule="auto"/>
              <w:jc w:val="right"/>
              <w:rPr>
                <w:rFonts w:ascii="Times New Roman" w:eastAsia="Calibri" w:hAnsi="Times New Roman" w:cs="Times New Roman"/>
              </w:rPr>
            </w:pPr>
            <w:r w:rsidRPr="00E0708B">
              <w:rPr>
                <w:rFonts w:ascii="Times New Roman" w:eastAsia="Calibri" w:hAnsi="Times New Roman" w:cs="Times New Roman"/>
              </w:rPr>
              <w:t>София</w:t>
            </w:r>
          </w:p>
        </w:tc>
        <w:tc>
          <w:tcPr>
            <w:tcW w:w="2126" w:type="dxa"/>
          </w:tcPr>
          <w:p w:rsidR="00E72986" w:rsidRPr="00E0708B" w:rsidRDefault="00E72986" w:rsidP="00E72986">
            <w:pPr>
              <w:spacing w:line="360" w:lineRule="auto"/>
              <w:jc w:val="center"/>
              <w:rPr>
                <w:rFonts w:ascii="Times New Roman" w:eastAsia="Calibri" w:hAnsi="Times New Roman" w:cs="Times New Roman"/>
              </w:rPr>
            </w:pPr>
            <w:r w:rsidRPr="00E0708B">
              <w:rPr>
                <w:rFonts w:ascii="Times New Roman" w:eastAsia="Calibri" w:hAnsi="Times New Roman" w:cs="Times New Roman"/>
              </w:rPr>
              <w:t>33,3%/50</w:t>
            </w:r>
          </w:p>
        </w:tc>
      </w:tr>
    </w:tbl>
    <w:p w:rsidR="00E72986" w:rsidRPr="00E72986" w:rsidRDefault="00E72986" w:rsidP="00E72986">
      <w:pPr>
        <w:spacing w:after="0" w:line="360" w:lineRule="auto"/>
        <w:jc w:val="both"/>
        <w:rPr>
          <w:rFonts w:ascii="Times New Roman" w:eastAsia="Calibri" w:hAnsi="Times New Roman" w:cs="Times New Roman"/>
          <w:sz w:val="28"/>
        </w:rPr>
      </w:pPr>
    </w:p>
    <w:p w:rsidR="00E72986" w:rsidRPr="00E0708B" w:rsidRDefault="00E72986" w:rsidP="00E0708B">
      <w:pPr>
        <w:spacing w:after="0" w:line="288" w:lineRule="auto"/>
        <w:ind w:firstLine="709"/>
        <w:jc w:val="both"/>
        <w:rPr>
          <w:rFonts w:ascii="Times New Roman" w:eastAsia="Calibri" w:hAnsi="Times New Roman" w:cs="Times New Roman"/>
          <w:sz w:val="24"/>
        </w:rPr>
      </w:pPr>
      <w:r w:rsidRPr="00E0708B">
        <w:rPr>
          <w:rFonts w:ascii="Times New Roman" w:eastAsia="Calibri" w:hAnsi="Times New Roman" w:cs="Times New Roman"/>
          <w:sz w:val="24"/>
        </w:rPr>
        <w:t>Преди 90-те години захарния диабет тип 2 е представлявал по-малко от 3% от всички случаи на новопоявил се диабет при юноши, но сега 45% от случаите се приписват на него (113).</w:t>
      </w:r>
    </w:p>
    <w:p w:rsidR="00E72986" w:rsidRPr="00E0708B" w:rsidRDefault="00E72986" w:rsidP="00E0708B">
      <w:pPr>
        <w:spacing w:after="0" w:line="288" w:lineRule="auto"/>
        <w:ind w:firstLine="709"/>
        <w:jc w:val="both"/>
        <w:rPr>
          <w:rFonts w:ascii="Times New Roman" w:eastAsia="Calibri" w:hAnsi="Times New Roman" w:cs="Times New Roman"/>
          <w:sz w:val="24"/>
        </w:rPr>
      </w:pPr>
      <w:r w:rsidRPr="00E0708B">
        <w:rPr>
          <w:rFonts w:ascii="Times New Roman" w:eastAsia="Calibri" w:hAnsi="Times New Roman" w:cs="Times New Roman"/>
          <w:sz w:val="24"/>
        </w:rPr>
        <w:t>Според половината от медицинските специалисти</w:t>
      </w:r>
      <w:r w:rsidRPr="00E0708B">
        <w:rPr>
          <w:rFonts w:ascii="Times New Roman" w:eastAsia="Calibri" w:hAnsi="Times New Roman" w:cs="Times New Roman"/>
          <w:sz w:val="24"/>
          <w:lang w:val="en-US"/>
        </w:rPr>
        <w:t xml:space="preserve"> (56</w:t>
      </w:r>
      <w:r w:rsidRPr="00E0708B">
        <w:rPr>
          <w:rFonts w:ascii="Times New Roman" w:eastAsia="Calibri" w:hAnsi="Times New Roman" w:cs="Times New Roman"/>
          <w:sz w:val="24"/>
        </w:rPr>
        <w:t>,00</w:t>
      </w:r>
      <w:r w:rsidRPr="00E0708B">
        <w:rPr>
          <w:rFonts w:ascii="Times New Roman" w:eastAsia="Calibri" w:hAnsi="Times New Roman" w:cs="Times New Roman"/>
          <w:sz w:val="24"/>
          <w:lang w:val="en-US"/>
        </w:rPr>
        <w:t xml:space="preserve"> % - </w:t>
      </w:r>
      <w:r w:rsidRPr="00E0708B">
        <w:rPr>
          <w:rFonts w:ascii="Times New Roman" w:eastAsia="Calibri" w:hAnsi="Times New Roman" w:cs="Times New Roman"/>
          <w:sz w:val="24"/>
        </w:rPr>
        <w:t xml:space="preserve">общопрактикуващи лекари; 42,70 % - училищни медицински сестри)  българина е информиран за болестта „Захарен диабет“ </w:t>
      </w:r>
      <w:r w:rsidRPr="00E0708B">
        <w:rPr>
          <w:rFonts w:ascii="Times New Roman" w:eastAsia="Calibri" w:hAnsi="Times New Roman" w:cs="Times New Roman"/>
          <w:sz w:val="24"/>
          <w:lang w:val="en-US"/>
        </w:rPr>
        <w:t xml:space="preserve"> (</w:t>
      </w:r>
      <w:r w:rsidRPr="00E0708B">
        <w:rPr>
          <w:rFonts w:ascii="Times New Roman" w:eastAsia="Calibri" w:hAnsi="Times New Roman" w:cs="Times New Roman"/>
          <w:sz w:val="24"/>
        </w:rPr>
        <w:t xml:space="preserve">фиг. </w:t>
      </w:r>
      <w:r w:rsidR="00E0708B">
        <w:rPr>
          <w:rFonts w:ascii="Times New Roman" w:eastAsia="Calibri" w:hAnsi="Times New Roman" w:cs="Times New Roman"/>
          <w:sz w:val="24"/>
        </w:rPr>
        <w:t>1</w:t>
      </w:r>
      <w:r w:rsidRPr="00E0708B">
        <w:rPr>
          <w:rFonts w:ascii="Times New Roman" w:eastAsia="Calibri" w:hAnsi="Times New Roman" w:cs="Times New Roman"/>
          <w:sz w:val="24"/>
        </w:rPr>
        <w:t xml:space="preserve">). </w:t>
      </w:r>
    </w:p>
    <w:p w:rsidR="00E72986" w:rsidRPr="00E0708B" w:rsidRDefault="00E72986" w:rsidP="00E0708B">
      <w:pPr>
        <w:spacing w:after="0" w:line="288" w:lineRule="auto"/>
        <w:jc w:val="both"/>
        <w:rPr>
          <w:rFonts w:ascii="Times New Roman" w:eastAsia="Calibri" w:hAnsi="Times New Roman" w:cs="Times New Roman"/>
          <w:sz w:val="24"/>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47DC47CA" wp14:editId="68BAE832">
            <wp:extent cx="5743575" cy="18192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 xml:space="preserve">Фиг. </w:t>
      </w:r>
      <w:r w:rsidR="00E0708B">
        <w:rPr>
          <w:rFonts w:ascii="Times New Roman" w:eastAsia="Calibri" w:hAnsi="Times New Roman" w:cs="Times New Roman"/>
          <w:b/>
          <w:sz w:val="24"/>
        </w:rPr>
        <w:t>1</w:t>
      </w:r>
      <w:r w:rsidRPr="00E72986">
        <w:rPr>
          <w:rFonts w:ascii="Times New Roman" w:eastAsia="Calibri" w:hAnsi="Times New Roman" w:cs="Times New Roman"/>
          <w:b/>
          <w:sz w:val="24"/>
        </w:rPr>
        <w:t>. Информираност на българина за болестта „Захарен диабет“</w:t>
      </w:r>
    </w:p>
    <w:p w:rsidR="00E72986" w:rsidRPr="00E72986" w:rsidRDefault="00E72986" w:rsidP="00E72986">
      <w:pPr>
        <w:spacing w:after="0" w:line="360" w:lineRule="auto"/>
        <w:jc w:val="center"/>
        <w:rPr>
          <w:rFonts w:ascii="Times New Roman" w:eastAsia="Calibri" w:hAnsi="Times New Roman" w:cs="Times New Roman"/>
          <w:b/>
          <w:sz w:val="24"/>
        </w:rPr>
      </w:pPr>
    </w:p>
    <w:p w:rsidR="00E72986" w:rsidRPr="00E0708B" w:rsidRDefault="00E72986" w:rsidP="00E0708B">
      <w:pPr>
        <w:spacing w:after="0" w:line="288" w:lineRule="auto"/>
        <w:ind w:firstLine="706"/>
        <w:jc w:val="both"/>
        <w:rPr>
          <w:rFonts w:ascii="Times New Roman" w:eastAsia="Calibri" w:hAnsi="Times New Roman" w:cs="Times New Roman"/>
          <w:sz w:val="24"/>
        </w:rPr>
      </w:pPr>
      <w:r w:rsidRPr="00E0708B">
        <w:rPr>
          <w:rFonts w:ascii="Times New Roman" w:eastAsia="Calibri" w:hAnsi="Times New Roman" w:cs="Times New Roman"/>
          <w:sz w:val="24"/>
        </w:rPr>
        <w:t xml:space="preserve">При изследването на достатъчността на информацията относно заболяването при децата установихме същата тенденция. Около половината от медицинските специалисти (48,50 % - общопрактикуващи лекари и 42,70 % - училищни медицински сестри) посочват, че информацията за захарния диабет при децата е достъпна и достатъчна за обществото (фиг. </w:t>
      </w:r>
      <w:r w:rsidR="00E0708B">
        <w:rPr>
          <w:rFonts w:ascii="Times New Roman" w:eastAsia="Calibri" w:hAnsi="Times New Roman" w:cs="Times New Roman"/>
          <w:sz w:val="24"/>
        </w:rPr>
        <w:t>2</w:t>
      </w:r>
      <w:r w:rsidRPr="00E0708B">
        <w:rPr>
          <w:rFonts w:ascii="Times New Roman" w:eastAsia="Calibri" w:hAnsi="Times New Roman" w:cs="Times New Roman"/>
          <w:sz w:val="24"/>
        </w:rPr>
        <w:t>).</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lastRenderedPageBreak/>
        <w:drawing>
          <wp:inline distT="0" distB="0" distL="0" distR="0" wp14:anchorId="656AC1DE" wp14:editId="4B9C5D94">
            <wp:extent cx="5743575" cy="18859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 xml:space="preserve">Фиг. </w:t>
      </w:r>
      <w:r w:rsidR="00E0708B">
        <w:rPr>
          <w:rFonts w:ascii="Times New Roman" w:eastAsia="Calibri" w:hAnsi="Times New Roman" w:cs="Times New Roman"/>
          <w:b/>
          <w:sz w:val="24"/>
        </w:rPr>
        <w:t>2</w:t>
      </w:r>
      <w:r w:rsidRPr="00E72986">
        <w:rPr>
          <w:rFonts w:ascii="Times New Roman" w:eastAsia="Calibri" w:hAnsi="Times New Roman" w:cs="Times New Roman"/>
          <w:b/>
          <w:sz w:val="24"/>
        </w:rPr>
        <w:t>. Достъпност до информация за болестта „Захарен диабет“ при децата</w:t>
      </w:r>
    </w:p>
    <w:p w:rsidR="00E72986" w:rsidRPr="00E72986" w:rsidRDefault="00E72986" w:rsidP="00E72986">
      <w:pPr>
        <w:spacing w:after="0" w:line="360" w:lineRule="auto"/>
        <w:jc w:val="center"/>
        <w:rPr>
          <w:rFonts w:ascii="Times New Roman" w:eastAsia="Calibri" w:hAnsi="Times New Roman" w:cs="Times New Roman"/>
          <w:b/>
          <w:sz w:val="24"/>
        </w:rPr>
      </w:pPr>
    </w:p>
    <w:p w:rsidR="00E72986" w:rsidRPr="00E0708B" w:rsidRDefault="00E72986" w:rsidP="00E0708B">
      <w:pPr>
        <w:spacing w:after="0" w:line="288" w:lineRule="auto"/>
        <w:ind w:firstLine="706"/>
        <w:jc w:val="both"/>
        <w:rPr>
          <w:rFonts w:ascii="Times New Roman" w:eastAsia="Calibri" w:hAnsi="Times New Roman" w:cs="Times New Roman"/>
          <w:sz w:val="24"/>
        </w:rPr>
      </w:pPr>
      <w:r w:rsidRPr="00E0708B">
        <w:rPr>
          <w:rFonts w:ascii="Times New Roman" w:eastAsia="Calibri" w:hAnsi="Times New Roman" w:cs="Times New Roman"/>
          <w:sz w:val="24"/>
        </w:rPr>
        <w:t>От гледна точка на информираността за нормалните стойности на кръвната захар установихме съществена разлика между мнението на общопрактикуващите лекари и училищните медицински сестри заболяването  (χ</w:t>
      </w:r>
      <w:r w:rsidRPr="00E0708B">
        <w:rPr>
          <w:rFonts w:ascii="Times New Roman" w:eastAsia="Calibri" w:hAnsi="Times New Roman" w:cs="Times New Roman"/>
          <w:sz w:val="24"/>
          <w:vertAlign w:val="superscript"/>
        </w:rPr>
        <w:t>2</w:t>
      </w:r>
      <w:r w:rsidRPr="00E0708B">
        <w:rPr>
          <w:rFonts w:ascii="Times New Roman" w:eastAsia="Calibri" w:hAnsi="Times New Roman" w:cs="Times New Roman"/>
          <w:sz w:val="24"/>
        </w:rPr>
        <w:t xml:space="preserve">=56,01; р &lt; 0,001), като според 61,90 % от лекарите пациентите им са запознати с нормалните стойности на кръвната захар, докато на това мнение са само 28,70 % от медицинските сестри (фиг. </w:t>
      </w:r>
      <w:r w:rsidR="00E0708B">
        <w:rPr>
          <w:rFonts w:ascii="Times New Roman" w:eastAsia="Calibri" w:hAnsi="Times New Roman" w:cs="Times New Roman"/>
          <w:sz w:val="24"/>
        </w:rPr>
        <w:t>3</w:t>
      </w:r>
      <w:r w:rsidRPr="00E0708B">
        <w:rPr>
          <w:rFonts w:ascii="Times New Roman" w:eastAsia="Calibri" w:hAnsi="Times New Roman" w:cs="Times New Roman"/>
          <w:sz w:val="24"/>
        </w:rPr>
        <w:t>.).</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48BEE13D" wp14:editId="5DD3BF45">
            <wp:extent cx="5743575" cy="18669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 xml:space="preserve">Фиг. </w:t>
      </w:r>
      <w:r w:rsidR="00E0708B">
        <w:rPr>
          <w:rFonts w:ascii="Times New Roman" w:eastAsia="Calibri" w:hAnsi="Times New Roman" w:cs="Times New Roman"/>
          <w:b/>
          <w:sz w:val="24"/>
        </w:rPr>
        <w:t>3</w:t>
      </w:r>
      <w:r w:rsidRPr="00E72986">
        <w:rPr>
          <w:rFonts w:ascii="Times New Roman" w:eastAsia="Calibri" w:hAnsi="Times New Roman" w:cs="Times New Roman"/>
          <w:b/>
          <w:sz w:val="24"/>
        </w:rPr>
        <w:t>. Информираност относно нормалните стойности на кръвната захар</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0708B" w:rsidRDefault="00E72986" w:rsidP="00E0708B">
      <w:pPr>
        <w:spacing w:after="0" w:line="288" w:lineRule="auto"/>
        <w:ind w:firstLine="706"/>
        <w:jc w:val="both"/>
        <w:rPr>
          <w:rFonts w:ascii="Times New Roman" w:eastAsia="Calibri" w:hAnsi="Times New Roman" w:cs="Times New Roman"/>
          <w:sz w:val="24"/>
        </w:rPr>
      </w:pPr>
      <w:r w:rsidRPr="00E0708B">
        <w:rPr>
          <w:rFonts w:ascii="Times New Roman" w:eastAsia="Calibri" w:hAnsi="Times New Roman" w:cs="Times New Roman"/>
          <w:sz w:val="24"/>
        </w:rPr>
        <w:t>В сравнение с обичайните дейности на медицинската сестра, работата на училищните медицински сестри показва подобряване на резултатите относно гликемичния контрол и нивата на кръвната захар. Тези резултати се доказват от  много проучвания в областта (32</w:t>
      </w:r>
      <w:r w:rsidRPr="00E0708B">
        <w:rPr>
          <w:rFonts w:ascii="Times New Roman" w:eastAsia="Calibri" w:hAnsi="Times New Roman" w:cs="Times New Roman"/>
          <w:sz w:val="24"/>
          <w:lang w:val="en-US"/>
        </w:rPr>
        <w:t>,</w:t>
      </w:r>
      <w:r w:rsidRPr="00E0708B">
        <w:rPr>
          <w:rFonts w:ascii="Times New Roman" w:eastAsia="Calibri" w:hAnsi="Times New Roman" w:cs="Times New Roman"/>
          <w:sz w:val="24"/>
        </w:rPr>
        <w:t xml:space="preserve"> 35 85).</w:t>
      </w:r>
    </w:p>
    <w:p w:rsidR="00E72986" w:rsidRPr="00E0708B" w:rsidRDefault="00E72986" w:rsidP="00E0708B">
      <w:pPr>
        <w:spacing w:after="0" w:line="288" w:lineRule="auto"/>
        <w:ind w:firstLine="706"/>
        <w:jc w:val="both"/>
        <w:rPr>
          <w:rFonts w:ascii="Times New Roman" w:eastAsia="Calibri" w:hAnsi="Times New Roman" w:cs="Times New Roman"/>
          <w:sz w:val="24"/>
        </w:rPr>
      </w:pPr>
      <w:r w:rsidRPr="00E0708B">
        <w:rPr>
          <w:rFonts w:ascii="Times New Roman" w:eastAsia="Calibri" w:hAnsi="Times New Roman" w:cs="Times New Roman"/>
          <w:sz w:val="24"/>
        </w:rPr>
        <w:t>С цел осигуряване на приемлива грижа за пациентите с диабет, медицинските сестри трябва да предоставят информация и да обучат децата да интерпретират нивата на кръвната си глюкоза след внимателно проследяване и съответно да използват подходящи средства за понижаването ѝ (фиг.</w:t>
      </w:r>
      <w:r w:rsidR="00E0708B">
        <w:rPr>
          <w:rFonts w:ascii="Times New Roman" w:eastAsia="Calibri" w:hAnsi="Times New Roman" w:cs="Times New Roman"/>
          <w:sz w:val="24"/>
        </w:rPr>
        <w:t>4</w:t>
      </w:r>
      <w:r w:rsidRPr="00E0708B">
        <w:rPr>
          <w:rFonts w:ascii="Times New Roman" w:eastAsia="Calibri" w:hAnsi="Times New Roman" w:cs="Times New Roman"/>
          <w:sz w:val="24"/>
        </w:rPr>
        <w:t>).</w:t>
      </w:r>
    </w:p>
    <w:p w:rsidR="00E72986" w:rsidRPr="00E72986" w:rsidRDefault="00E72986" w:rsidP="00E72986">
      <w:pPr>
        <w:spacing w:after="0" w:line="360" w:lineRule="auto"/>
        <w:ind w:firstLine="709"/>
        <w:jc w:val="center"/>
        <w:rPr>
          <w:rFonts w:ascii="Times New Roman" w:eastAsia="Calibri" w:hAnsi="Times New Roman" w:cs="Times New Roman"/>
          <w:sz w:val="28"/>
        </w:rPr>
      </w:pPr>
      <w:r w:rsidRPr="00E72986">
        <w:rPr>
          <w:rFonts w:ascii="Times New Roman" w:eastAsia="Calibri" w:hAnsi="Times New Roman" w:cs="Times New Roman"/>
          <w:noProof/>
          <w:sz w:val="28"/>
          <w:lang w:eastAsia="bg-BG"/>
        </w:rPr>
        <w:lastRenderedPageBreak/>
        <w:drawing>
          <wp:inline distT="0" distB="0" distL="0" distR="0" wp14:anchorId="1F5D994D" wp14:editId="64CEF3A4">
            <wp:extent cx="5076825" cy="2257425"/>
            <wp:effectExtent l="76200" t="0" r="857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E72986">
        <w:rPr>
          <w:rFonts w:ascii="Times New Roman" w:eastAsia="Calibri" w:hAnsi="Times New Roman" w:cs="Times New Roman"/>
          <w:b/>
          <w:sz w:val="24"/>
        </w:rPr>
        <w:t xml:space="preserve">Фиг. </w:t>
      </w:r>
      <w:r w:rsidR="00E0708B">
        <w:rPr>
          <w:rFonts w:ascii="Times New Roman" w:eastAsia="Calibri" w:hAnsi="Times New Roman" w:cs="Times New Roman"/>
          <w:b/>
          <w:sz w:val="24"/>
        </w:rPr>
        <w:t>4</w:t>
      </w:r>
      <w:r w:rsidRPr="00E72986">
        <w:rPr>
          <w:rFonts w:ascii="Times New Roman" w:eastAsia="Calibri" w:hAnsi="Times New Roman" w:cs="Times New Roman"/>
          <w:b/>
          <w:sz w:val="24"/>
        </w:rPr>
        <w:t>. Оценка на информираността в грижата за децата с диабет</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0708B" w:rsidRDefault="00E72986" w:rsidP="00E0708B">
      <w:pPr>
        <w:spacing w:after="0" w:line="288" w:lineRule="auto"/>
        <w:ind w:firstLine="706"/>
        <w:jc w:val="both"/>
        <w:rPr>
          <w:rFonts w:ascii="Times New Roman" w:eastAsia="Calibri" w:hAnsi="Times New Roman" w:cs="Times New Roman"/>
          <w:sz w:val="24"/>
        </w:rPr>
      </w:pPr>
      <w:r w:rsidRPr="00E0708B">
        <w:rPr>
          <w:rFonts w:ascii="Times New Roman" w:eastAsia="Calibri" w:hAnsi="Times New Roman" w:cs="Times New Roman"/>
          <w:sz w:val="24"/>
        </w:rPr>
        <w:t>Пациентите трябва да бъдат обучени по отношение на адаптирането към балансирана диета, механизмите за контрол на теглото, значението на ежедневното практикуване на физическа активност, симптомите на хипогликемия и хипергликемия и подхода, осигуряващ баланс между приема на храна и количеството дневно лекарство и активност, редовно посещение при офталмолог и изследване на бъбречната функция (75).</w:t>
      </w:r>
    </w:p>
    <w:p w:rsidR="00E72986" w:rsidRPr="00E0708B" w:rsidRDefault="00E72986" w:rsidP="00E0708B">
      <w:pPr>
        <w:spacing w:after="0" w:line="288" w:lineRule="auto"/>
        <w:ind w:firstLine="706"/>
        <w:jc w:val="both"/>
        <w:rPr>
          <w:rFonts w:ascii="Times New Roman" w:eastAsia="Calibri" w:hAnsi="Times New Roman" w:cs="Times New Roman"/>
          <w:sz w:val="24"/>
        </w:rPr>
      </w:pPr>
      <w:r w:rsidRPr="00E0708B">
        <w:rPr>
          <w:rFonts w:ascii="Times New Roman" w:eastAsia="Calibri" w:hAnsi="Times New Roman" w:cs="Times New Roman"/>
          <w:sz w:val="24"/>
        </w:rPr>
        <w:t>При изследването на поведението на децата на възраст 14 – 18 г. относно провеждането на профилактични прегледи установихме, че има съществена разлика между информацията посочена от общопрактивкуващите лекари и училищните медицински сестри (χ</w:t>
      </w:r>
      <w:r w:rsidRPr="00E0708B">
        <w:rPr>
          <w:rFonts w:ascii="Times New Roman" w:eastAsia="Calibri" w:hAnsi="Times New Roman" w:cs="Times New Roman"/>
          <w:sz w:val="24"/>
          <w:vertAlign w:val="superscript"/>
        </w:rPr>
        <w:t>2</w:t>
      </w:r>
      <w:r w:rsidRPr="00E0708B">
        <w:rPr>
          <w:rFonts w:ascii="Times New Roman" w:eastAsia="Calibri" w:hAnsi="Times New Roman" w:cs="Times New Roman"/>
          <w:sz w:val="24"/>
        </w:rPr>
        <w:t xml:space="preserve">=438,665; р &lt; 0,001), като 71,30 % от медицинските сестри посочват, че децата на тази възраст не провеждат профилактични прегледи, а според личните лекари този процент е само 4,80 % (фиг. </w:t>
      </w:r>
      <w:r w:rsidR="00E0708B">
        <w:rPr>
          <w:rFonts w:ascii="Times New Roman" w:eastAsia="Calibri" w:hAnsi="Times New Roman" w:cs="Times New Roman"/>
          <w:sz w:val="24"/>
        </w:rPr>
        <w:t>5</w:t>
      </w:r>
      <w:r w:rsidRPr="00E0708B">
        <w:rPr>
          <w:rFonts w:ascii="Times New Roman" w:eastAsia="Calibri" w:hAnsi="Times New Roman" w:cs="Times New Roman"/>
          <w:sz w:val="24"/>
        </w:rPr>
        <w:t>).</w:t>
      </w:r>
    </w:p>
    <w:p w:rsidR="00E72986" w:rsidRPr="00E72986" w:rsidRDefault="00E72986" w:rsidP="00E72986">
      <w:pPr>
        <w:spacing w:after="0" w:line="360" w:lineRule="auto"/>
        <w:ind w:firstLine="709"/>
        <w:jc w:val="both"/>
        <w:rPr>
          <w:rFonts w:ascii="Times New Roman" w:eastAsia="Calibri" w:hAnsi="Times New Roman" w:cs="Times New Roman"/>
          <w:sz w:val="28"/>
          <w:lang w:val="en-US"/>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7265BE28" wp14:editId="443CEDBB">
            <wp:extent cx="5667375" cy="23050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 xml:space="preserve">Фиг. </w:t>
      </w:r>
      <w:r w:rsidR="00E0708B">
        <w:rPr>
          <w:rFonts w:ascii="Times New Roman" w:eastAsia="Calibri" w:hAnsi="Times New Roman" w:cs="Times New Roman"/>
          <w:b/>
          <w:sz w:val="24"/>
        </w:rPr>
        <w:t>5</w:t>
      </w:r>
      <w:r w:rsidRPr="00E72986">
        <w:rPr>
          <w:rFonts w:ascii="Times New Roman" w:eastAsia="Calibri" w:hAnsi="Times New Roman" w:cs="Times New Roman"/>
          <w:b/>
          <w:sz w:val="24"/>
        </w:rPr>
        <w:t>. Провеждане на профилактични прегледи от деца на възраст 14-18 г.</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E0708B" w:rsidRDefault="00E72986" w:rsidP="00E0708B">
      <w:pPr>
        <w:spacing w:after="0" w:line="288" w:lineRule="auto"/>
        <w:ind w:firstLine="706"/>
        <w:jc w:val="both"/>
        <w:rPr>
          <w:rFonts w:ascii="Times New Roman" w:eastAsia="Calibri" w:hAnsi="Times New Roman" w:cs="Times New Roman"/>
          <w:sz w:val="24"/>
          <w:lang w:val="en-US"/>
        </w:rPr>
      </w:pPr>
      <w:r w:rsidRPr="00E0708B">
        <w:rPr>
          <w:rFonts w:ascii="Times New Roman" w:eastAsia="Calibri" w:hAnsi="Times New Roman" w:cs="Times New Roman"/>
          <w:sz w:val="24"/>
        </w:rPr>
        <w:lastRenderedPageBreak/>
        <w:t>Основната причина за разликата в мнението на двете групи медицински специалисти е, че пациентите са задължени да провеждат поне един задължителен профилактичен преглед годишно при личния си лекар, докато при училищните медицински сестри няма подобни задължения.</w:t>
      </w:r>
    </w:p>
    <w:p w:rsidR="00E72986" w:rsidRPr="00E0708B" w:rsidRDefault="00E72986" w:rsidP="00E0708B">
      <w:pPr>
        <w:spacing w:after="0" w:line="288" w:lineRule="auto"/>
        <w:ind w:firstLine="706"/>
        <w:jc w:val="both"/>
        <w:rPr>
          <w:rFonts w:ascii="Times New Roman" w:eastAsia="Calibri" w:hAnsi="Times New Roman" w:cs="Times New Roman"/>
          <w:sz w:val="24"/>
        </w:rPr>
      </w:pPr>
      <w:r w:rsidRPr="00E0708B">
        <w:rPr>
          <w:rFonts w:ascii="Times New Roman" w:eastAsia="Calibri" w:hAnsi="Times New Roman" w:cs="Times New Roman"/>
          <w:sz w:val="24"/>
        </w:rPr>
        <w:t>Много медицински сестри и лекари днес вярват, че първите трябва да играят основна роля в управлението на диабета и усложненията му (74).</w:t>
      </w:r>
    </w:p>
    <w:p w:rsidR="00E72986" w:rsidRPr="00E0708B" w:rsidRDefault="00E72986" w:rsidP="00E0708B">
      <w:pPr>
        <w:spacing w:after="0" w:line="288" w:lineRule="auto"/>
        <w:ind w:firstLine="706"/>
        <w:jc w:val="both"/>
        <w:rPr>
          <w:rFonts w:ascii="Times New Roman" w:eastAsia="Calibri" w:hAnsi="Times New Roman" w:cs="Times New Roman"/>
          <w:sz w:val="24"/>
        </w:rPr>
      </w:pPr>
      <w:r w:rsidRPr="00E0708B">
        <w:rPr>
          <w:rFonts w:ascii="Times New Roman" w:eastAsia="Calibri" w:hAnsi="Times New Roman" w:cs="Times New Roman"/>
          <w:sz w:val="24"/>
        </w:rPr>
        <w:t>Микроваскуларните усложнения на диабета включват ретинопатия, нефропатия и невропатия. Такива усложнения могат да имат опустошителни дългосрочни ефекти, включително слепота, причинена от диабетна ретинопатия, бъбречна недостатъчност, причинена от диабетна нефропатия и болка, причинена от диабетна невропатия. Въпреки че те нееднократно засягат деца и юноши с диабет, субклиничните микроваскуларни промени могат да бъдат открити чрез чувствителни методи за тестване през тези ранни периоди (фиг.</w:t>
      </w:r>
      <w:r w:rsidR="00E0708B">
        <w:rPr>
          <w:rFonts w:ascii="Times New Roman" w:eastAsia="Calibri" w:hAnsi="Times New Roman" w:cs="Times New Roman"/>
          <w:sz w:val="24"/>
        </w:rPr>
        <w:t>6</w:t>
      </w:r>
      <w:r w:rsidRPr="00E0708B">
        <w:rPr>
          <w:rFonts w:ascii="Times New Roman" w:eastAsia="Calibri" w:hAnsi="Times New Roman" w:cs="Times New Roman"/>
          <w:sz w:val="24"/>
        </w:rPr>
        <w:t xml:space="preserve">). </w:t>
      </w:r>
    </w:p>
    <w:p w:rsidR="00E72986" w:rsidRPr="00E72986" w:rsidRDefault="00E72986" w:rsidP="00E0708B">
      <w:pPr>
        <w:spacing w:after="0" w:line="360" w:lineRule="auto"/>
        <w:jc w:val="center"/>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7078F9AB" wp14:editId="6C0F140C">
            <wp:extent cx="5610225" cy="2619375"/>
            <wp:effectExtent l="76200" t="0" r="6667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E72986">
        <w:rPr>
          <w:rFonts w:ascii="Times New Roman" w:eastAsia="Calibri" w:hAnsi="Times New Roman" w:cs="Times New Roman"/>
          <w:b/>
          <w:sz w:val="24"/>
          <w:szCs w:val="24"/>
        </w:rPr>
        <w:t>Фиг.</w:t>
      </w:r>
      <w:r w:rsidR="00E0708B">
        <w:rPr>
          <w:rFonts w:ascii="Times New Roman" w:eastAsia="Calibri" w:hAnsi="Times New Roman" w:cs="Times New Roman"/>
          <w:b/>
          <w:sz w:val="24"/>
          <w:szCs w:val="24"/>
        </w:rPr>
        <w:t>6</w:t>
      </w:r>
      <w:r w:rsidRPr="00E72986">
        <w:rPr>
          <w:rFonts w:ascii="Times New Roman" w:eastAsia="Calibri" w:hAnsi="Times New Roman" w:cs="Times New Roman"/>
          <w:b/>
          <w:sz w:val="24"/>
          <w:szCs w:val="24"/>
        </w:rPr>
        <w:t>. Усложнения на диабета – микроваскуларни и макроваскуларни</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Макроваскуларните усложнения, които предразполагат към исхемична и периферна съдова болест, са рядкост на възраст под 30 години. Детството и юношеството са периоди, през които интензивното обучение и лечение могат да предотвратят или забавят появата на усложнения (74).</w:t>
      </w: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Хипергликемията е основният патогенен фактор при развитието на усложнения (109). Няколко биохимични пътища могат да бъдат активирани в присъствието на хипергликемия, включително натрупване на полиол, образуване на крайни гликаниращи крайни продукти, оксидативен стрес и активиране на протеин киназа С (73). Комбинираният ефект от тези механизми води до допълнителни клетъчни, функционални и структурни промени.</w:t>
      </w: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 xml:space="preserve">Младите хора с това разстройство са със затлъстяване и поради това са склонни към вторични съпътстващи заболявания, включително хипертония, хиперлипидемия, </w:t>
      </w:r>
      <w:r w:rsidRPr="001240D4">
        <w:rPr>
          <w:rFonts w:ascii="Times New Roman" w:eastAsia="Calibri" w:hAnsi="Times New Roman" w:cs="Times New Roman"/>
          <w:sz w:val="24"/>
        </w:rPr>
        <w:lastRenderedPageBreak/>
        <w:t>неалкохолна мастна чернодробна болест и метаболитен синдром, като всички са свързани с повишен сърдечно-съдов риск (114).</w:t>
      </w: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 xml:space="preserve">Значителната част от общопрактикуващите лекари (71,30 %) и училищните медицински сестри (85,30 %) съобщават, че често наблюдават усложнения, причинени от захарния диабет в практиката си. </w:t>
      </w:r>
    </w:p>
    <w:p w:rsidR="00E72986" w:rsidRPr="001240D4" w:rsidRDefault="00E72986" w:rsidP="001240D4">
      <w:pPr>
        <w:spacing w:after="0" w:line="288" w:lineRule="auto"/>
        <w:ind w:firstLine="706"/>
        <w:jc w:val="both"/>
        <w:rPr>
          <w:rFonts w:ascii="Times New Roman" w:eastAsia="Calibri" w:hAnsi="Times New Roman" w:cs="Times New Roman"/>
          <w:sz w:val="24"/>
          <w:lang w:val="en-US"/>
        </w:rPr>
      </w:pPr>
      <w:r w:rsidRPr="001240D4">
        <w:rPr>
          <w:rFonts w:ascii="Times New Roman" w:eastAsia="Calibri" w:hAnsi="Times New Roman" w:cs="Times New Roman"/>
          <w:sz w:val="24"/>
        </w:rPr>
        <w:t xml:space="preserve">Едни от най-често срещаните усложнения са нефропатията (32,20 % за ОПЛ и 85,30 % за УМС), ретинопатията (25,20 % за ОПЛ и 100 % за УМС) и комбинацията на полинефропатия с ретинопатия (22,10 % за ОПЛ и 14,70 % за УМС) (фиг. </w:t>
      </w:r>
      <w:r w:rsidR="001240D4">
        <w:rPr>
          <w:rFonts w:ascii="Times New Roman" w:eastAsia="Calibri" w:hAnsi="Times New Roman" w:cs="Times New Roman"/>
          <w:sz w:val="24"/>
        </w:rPr>
        <w:t>7</w:t>
      </w:r>
      <w:r w:rsidRPr="001240D4">
        <w:rPr>
          <w:rFonts w:ascii="Times New Roman" w:eastAsia="Calibri" w:hAnsi="Times New Roman" w:cs="Times New Roman"/>
          <w:sz w:val="24"/>
        </w:rPr>
        <w:t>), като не беше намерена съществена разлика в изследваните градове (Варна, Сливен и София).</w:t>
      </w:r>
    </w:p>
    <w:p w:rsidR="00E72986" w:rsidRPr="00E72986" w:rsidRDefault="00E72986" w:rsidP="00E72986">
      <w:pPr>
        <w:spacing w:after="0" w:line="360" w:lineRule="auto"/>
        <w:ind w:firstLine="709"/>
        <w:jc w:val="both"/>
        <w:rPr>
          <w:rFonts w:ascii="Times New Roman" w:eastAsia="Calibri" w:hAnsi="Times New Roman" w:cs="Times New Roman"/>
          <w:sz w:val="28"/>
          <w:lang w:val="en-US"/>
        </w:rPr>
      </w:pPr>
    </w:p>
    <w:p w:rsidR="00E72986" w:rsidRPr="00E72986" w:rsidRDefault="00E72986" w:rsidP="00E72986">
      <w:pPr>
        <w:spacing w:after="0" w:line="360" w:lineRule="auto"/>
        <w:jc w:val="both"/>
        <w:rPr>
          <w:rFonts w:ascii="Times New Roman" w:eastAsia="Calibri" w:hAnsi="Times New Roman" w:cs="Times New Roman"/>
          <w:sz w:val="24"/>
          <w:szCs w:val="24"/>
          <w:lang w:val="en-US"/>
        </w:rPr>
      </w:pPr>
      <w:r w:rsidRPr="00E72986">
        <w:rPr>
          <w:rFonts w:ascii="Times New Roman" w:eastAsia="Calibri" w:hAnsi="Times New Roman" w:cs="Times New Roman"/>
          <w:noProof/>
          <w:sz w:val="24"/>
          <w:szCs w:val="24"/>
          <w:lang w:eastAsia="bg-BG"/>
        </w:rPr>
        <w:drawing>
          <wp:inline distT="0" distB="0" distL="0" distR="0" wp14:anchorId="1981052D" wp14:editId="05B049B8">
            <wp:extent cx="5686425" cy="22098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szCs w:val="24"/>
        </w:rPr>
      </w:pPr>
      <w:r w:rsidRPr="00E72986">
        <w:rPr>
          <w:rFonts w:ascii="Times New Roman" w:eastAsia="Calibri" w:hAnsi="Times New Roman" w:cs="Times New Roman"/>
          <w:b/>
          <w:sz w:val="24"/>
          <w:szCs w:val="24"/>
        </w:rPr>
        <w:t xml:space="preserve">Фиг. </w:t>
      </w:r>
      <w:r w:rsidR="001240D4">
        <w:rPr>
          <w:rFonts w:ascii="Times New Roman" w:eastAsia="Calibri" w:hAnsi="Times New Roman" w:cs="Times New Roman"/>
          <w:b/>
          <w:sz w:val="24"/>
          <w:szCs w:val="24"/>
        </w:rPr>
        <w:t>7</w:t>
      </w:r>
      <w:r w:rsidRPr="00E72986">
        <w:rPr>
          <w:rFonts w:ascii="Times New Roman" w:eastAsia="Calibri" w:hAnsi="Times New Roman" w:cs="Times New Roman"/>
          <w:b/>
          <w:sz w:val="24"/>
          <w:szCs w:val="24"/>
        </w:rPr>
        <w:t>. Усложнения при диабет</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Диабетната нефропатия се характеризира с протеинурия и често се свързва с хипертонията. Крайна фаза на бъбречна недостатъчност може да се появи много години по-късно и в някои случаи изисква диализа или бъбречна трансплантация. Смята се, че 30% до 40% от пациентите с диабет развиват крайна фаза на бъбречна недостатъчност (49). Добрият гликемичен контрол, постигнат чрез интензивна инсулинова терапия и използването на АСЕ инхибитори, може да предотврати или забави прогресирането от микроалбуминурията до изразена диабетна нефропатия (49, 55, 135).</w:t>
      </w: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Скринингът за нефропатия включва определяне на микроалбуминурия (МАУ) при деца над 9 год. възраст с продължителност на диабет тип 1 над 5 години или след 11-годишна възраст при над 2 год. давност на диабета. В следпубертетната възраст юношите трябва да се скринират ежегодно чрез МАУ в първа сутрешна урина /албумин от 30 до 300 mg/l)/ или съотношение албумин/креатинин. При установяване на 2 положителни от 3 последователни изследвания в рамките на 3 до 6 мес., освен подобрение в диабетния контрол, се предприема лечение с АСЕ инхибитор или ангиотензин-рецепторен блокер и ограничаване на белтъчния внос с храната до 1 г/кг дн. МАУ може да регресира и изчезне.</w:t>
      </w: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lastRenderedPageBreak/>
        <w:t xml:space="preserve">При тип 2 диабет в детската възраст още с поставянето на диагнозата е необходимо определяне на МАУ и проследяването и 2 пъти годишно. При наличие на МАУ това се прави на 3-4 месеца. </w:t>
      </w: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Ретинопатията е водеща причина за слепота сред младите хора в западните страни (87). Прогресия на нарастващата тежест се наблюдава от фона на пролиферативна ретинопатия.</w:t>
      </w: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Скрининг за ретинопатия (обикновена фундоскопия след мидриаза или фундусна фотография) се провежда ежегодно след 11 г. възраст при 2 год. давност на диабета и от 9 год. възраст при 5 год. давност на диабета. Когато началото на диабета е в пубертетна възраст, профилактичните прегледи за ретинопатия започват през първата година от еволюцията на диабета. Флуоресцеиновата ангиография се провежда само по показания на офталмолог при наличие на промени в ретиналните съдове с оглед провеждане на лазер терапия, за която няма възрастово ограничение. Лазер терапията няма доказани ползи при леките (непролиферативни) форми на ретинопатия. По-модерни методи на лечение се провеждат под контрол от специализиран в областта на диабета офталмолог.</w:t>
      </w: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Диабетна невропатия трябва да се установява при деца с повтарящи се повръщане или синдром на персистираща болка, които могат да бъдат причинени съответно от автономна и периферна невропатия (134). В едно фламандско проучване сред деца с диабет, се съобщава, че невропатията се е развила при 45% от индивидите след 20 до 25 години и че е по-рядка при пациенти с по-добър диабет контрол (115). Въпреки големите промени в лечението и контрола на диабета, електрофизиологичните аномалии са често срещани при юноши (79).</w:t>
      </w: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Рутинно клинично и електрофизиологично изследване за периферна и автономна невропатия се провежда веднъж годишно 5 години след началото на диабета. Независимо от еволюцията ежегодното изследване е задължително в пубертетната възраст, а при необходимост и по-често. При наличие на невропатия, освен подобрение в диабетния контрол, е показано лечение с алфа-липоева киселина.</w:t>
      </w: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Профилактика за макроваскуларни усложнения включва проследяване за дислипидемия и редовно отчитане на артериалното налягане след 12 год. възраст, както и лечението му в случай на стойности над 95-ти персентил за съответната възраст.</w:t>
      </w:r>
    </w:p>
    <w:p w:rsidR="00E72986" w:rsidRPr="001240D4" w:rsidRDefault="00E72986" w:rsidP="001240D4">
      <w:pPr>
        <w:spacing w:after="0" w:line="288" w:lineRule="auto"/>
        <w:ind w:firstLine="992"/>
        <w:jc w:val="both"/>
        <w:rPr>
          <w:rFonts w:ascii="Times New Roman" w:eastAsia="Calibri" w:hAnsi="Times New Roman" w:cs="Times New Roman"/>
          <w:sz w:val="24"/>
          <w:szCs w:val="24"/>
          <w:lang w:val="en-US"/>
        </w:rPr>
      </w:pPr>
      <w:r w:rsidRPr="001240D4">
        <w:rPr>
          <w:rFonts w:ascii="Times New Roman" w:eastAsia="Calibri" w:hAnsi="Times New Roman" w:cs="Times New Roman"/>
          <w:sz w:val="24"/>
          <w:szCs w:val="24"/>
        </w:rPr>
        <w:t xml:space="preserve">Според 25,40 % от медицинските специалисти отговорността за проследяване на състоянието на децата със захарен диабет е на родителите, докато според 60,40 % от анкетираните, отговорността се поделя между личния лекар, ендокринолога и семейството (фиг. </w:t>
      </w:r>
      <w:r w:rsidR="001240D4">
        <w:rPr>
          <w:rFonts w:ascii="Times New Roman" w:eastAsia="Calibri" w:hAnsi="Times New Roman" w:cs="Times New Roman"/>
          <w:sz w:val="24"/>
          <w:szCs w:val="24"/>
        </w:rPr>
        <w:t>8</w:t>
      </w:r>
      <w:r w:rsidRPr="001240D4">
        <w:rPr>
          <w:rFonts w:ascii="Times New Roman" w:eastAsia="Calibri" w:hAnsi="Times New Roman" w:cs="Times New Roman"/>
          <w:sz w:val="24"/>
          <w:szCs w:val="24"/>
        </w:rPr>
        <w:t>).</w:t>
      </w:r>
    </w:p>
    <w:p w:rsidR="00E72986" w:rsidRPr="00E72986" w:rsidRDefault="00E72986" w:rsidP="00E72986">
      <w:pPr>
        <w:spacing w:after="0" w:line="360" w:lineRule="auto"/>
        <w:jc w:val="both"/>
        <w:rPr>
          <w:rFonts w:ascii="Times New Roman" w:eastAsia="Calibri" w:hAnsi="Times New Roman" w:cs="Times New Roman"/>
          <w:sz w:val="28"/>
          <w:szCs w:val="24"/>
          <w:lang w:val="en-US"/>
        </w:rPr>
      </w:pPr>
    </w:p>
    <w:p w:rsidR="00E72986" w:rsidRPr="00E72986" w:rsidRDefault="00E72986" w:rsidP="00E72986">
      <w:pPr>
        <w:spacing w:after="0" w:line="360" w:lineRule="auto"/>
        <w:jc w:val="both"/>
        <w:rPr>
          <w:rFonts w:ascii="Times New Roman" w:eastAsia="Calibri" w:hAnsi="Times New Roman" w:cs="Times New Roman"/>
          <w:sz w:val="24"/>
          <w:szCs w:val="24"/>
          <w:lang w:val="en-US"/>
        </w:rPr>
      </w:pPr>
      <w:r w:rsidRPr="00E72986">
        <w:rPr>
          <w:rFonts w:ascii="Times New Roman" w:eastAsia="Calibri" w:hAnsi="Times New Roman" w:cs="Times New Roman"/>
          <w:noProof/>
          <w:sz w:val="24"/>
          <w:szCs w:val="24"/>
          <w:lang w:eastAsia="bg-BG"/>
        </w:rPr>
        <w:lastRenderedPageBreak/>
        <w:drawing>
          <wp:inline distT="0" distB="0" distL="0" distR="0" wp14:anchorId="5708DE6D" wp14:editId="0A49D97D">
            <wp:extent cx="5657850" cy="27051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szCs w:val="24"/>
        </w:rPr>
      </w:pPr>
      <w:r w:rsidRPr="00E72986">
        <w:rPr>
          <w:rFonts w:ascii="Times New Roman" w:eastAsia="Calibri" w:hAnsi="Times New Roman" w:cs="Times New Roman"/>
          <w:b/>
          <w:sz w:val="24"/>
          <w:szCs w:val="24"/>
        </w:rPr>
        <w:t xml:space="preserve">Фиг. </w:t>
      </w:r>
      <w:r w:rsidR="001240D4">
        <w:rPr>
          <w:rFonts w:ascii="Times New Roman" w:eastAsia="Calibri" w:hAnsi="Times New Roman" w:cs="Times New Roman"/>
          <w:b/>
          <w:sz w:val="24"/>
          <w:szCs w:val="24"/>
        </w:rPr>
        <w:t>8</w:t>
      </w:r>
      <w:r w:rsidRPr="00E72986">
        <w:rPr>
          <w:rFonts w:ascii="Times New Roman" w:eastAsia="Calibri" w:hAnsi="Times New Roman" w:cs="Times New Roman"/>
          <w:b/>
          <w:sz w:val="24"/>
          <w:szCs w:val="24"/>
        </w:rPr>
        <w:t>. Лица, отговорни за проследяването на състоянието на децата със захарен диабет</w:t>
      </w:r>
    </w:p>
    <w:p w:rsidR="00E72986" w:rsidRPr="00E72986" w:rsidRDefault="00E72986" w:rsidP="00E72986">
      <w:pPr>
        <w:spacing w:after="0" w:line="360" w:lineRule="auto"/>
        <w:jc w:val="both"/>
        <w:rPr>
          <w:rFonts w:ascii="Times New Roman" w:eastAsia="Calibri" w:hAnsi="Times New Roman" w:cs="Times New Roman"/>
          <w:sz w:val="24"/>
          <w:szCs w:val="24"/>
        </w:rPr>
      </w:pPr>
    </w:p>
    <w:p w:rsidR="00E72986" w:rsidRPr="001240D4" w:rsidRDefault="00E72986" w:rsidP="001240D4">
      <w:pPr>
        <w:spacing w:after="0" w:line="288" w:lineRule="auto"/>
        <w:ind w:firstLine="992"/>
        <w:jc w:val="both"/>
        <w:rPr>
          <w:rFonts w:ascii="Times New Roman" w:eastAsia="Calibri" w:hAnsi="Times New Roman" w:cs="Times New Roman"/>
          <w:sz w:val="24"/>
          <w:szCs w:val="28"/>
        </w:rPr>
      </w:pPr>
      <w:r w:rsidRPr="001240D4">
        <w:rPr>
          <w:rFonts w:ascii="Times New Roman" w:eastAsia="Calibri" w:hAnsi="Times New Roman" w:cs="Times New Roman"/>
          <w:sz w:val="24"/>
          <w:szCs w:val="28"/>
        </w:rPr>
        <w:t>Резултатите от нашето изследване показват, че към момента има лош контрол на заболяването, което води до получаването на усложнения и инвалидизирането на децата в ранна възраст. За проследяването на децата със захарен диабет медицинските специалисти посочват различни варианти на екипен подход, в който участват не само специалистите, но и семейството, което показва необходимостта от създаването на модели за сътрудничество и обучение при необходимост.</w:t>
      </w:r>
    </w:p>
    <w:p w:rsidR="00E72986" w:rsidRPr="001240D4" w:rsidRDefault="00E72986" w:rsidP="001240D4">
      <w:pPr>
        <w:spacing w:after="0" w:line="288" w:lineRule="auto"/>
        <w:ind w:firstLine="709"/>
        <w:jc w:val="both"/>
        <w:rPr>
          <w:rFonts w:ascii="Times New Roman" w:eastAsia="Calibri" w:hAnsi="Times New Roman" w:cs="Times New Roman"/>
          <w:sz w:val="24"/>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4E293460" wp14:editId="1DCB27E9">
            <wp:extent cx="5667375" cy="24193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 xml:space="preserve">Фиг. </w:t>
      </w:r>
      <w:r w:rsidR="001240D4">
        <w:rPr>
          <w:rFonts w:ascii="Times New Roman" w:eastAsia="Calibri" w:hAnsi="Times New Roman" w:cs="Times New Roman"/>
          <w:b/>
          <w:sz w:val="24"/>
        </w:rPr>
        <w:t>9</w:t>
      </w:r>
      <w:r w:rsidRPr="00E72986">
        <w:rPr>
          <w:rFonts w:ascii="Times New Roman" w:eastAsia="Calibri" w:hAnsi="Times New Roman" w:cs="Times New Roman"/>
          <w:b/>
          <w:sz w:val="24"/>
        </w:rPr>
        <w:t>. Търсени специалисти за профилактика и превенция на болестта „Захарен диабет“ при децата</w:t>
      </w:r>
    </w:p>
    <w:p w:rsidR="00E72986" w:rsidRPr="00E72986" w:rsidRDefault="00E72986" w:rsidP="00E72986">
      <w:pPr>
        <w:spacing w:after="0" w:line="360" w:lineRule="auto"/>
        <w:jc w:val="center"/>
        <w:rPr>
          <w:rFonts w:ascii="Times New Roman" w:eastAsia="Calibri" w:hAnsi="Times New Roman" w:cs="Times New Roman"/>
          <w:b/>
          <w:sz w:val="24"/>
        </w:rPr>
      </w:pPr>
    </w:p>
    <w:p w:rsidR="001240D4" w:rsidRPr="001240D4" w:rsidRDefault="001240D4"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szCs w:val="28"/>
        </w:rPr>
        <w:t xml:space="preserve">На фиг. </w:t>
      </w:r>
      <w:r>
        <w:rPr>
          <w:rFonts w:ascii="Times New Roman" w:eastAsia="Calibri" w:hAnsi="Times New Roman" w:cs="Times New Roman"/>
          <w:sz w:val="24"/>
          <w:szCs w:val="28"/>
        </w:rPr>
        <w:t>9</w:t>
      </w:r>
      <w:r w:rsidRPr="001240D4">
        <w:rPr>
          <w:rFonts w:ascii="Times New Roman" w:eastAsia="Calibri" w:hAnsi="Times New Roman" w:cs="Times New Roman"/>
          <w:sz w:val="24"/>
          <w:szCs w:val="28"/>
        </w:rPr>
        <w:t xml:space="preserve"> са представени търсените специалисти според личните лекари и училищните медицински сестри от децата</w:t>
      </w:r>
      <w:r w:rsidRPr="001240D4">
        <w:rPr>
          <w:rFonts w:ascii="Times New Roman" w:eastAsia="Calibri" w:hAnsi="Times New Roman" w:cs="Times New Roman"/>
          <w:sz w:val="24"/>
        </w:rPr>
        <w:t xml:space="preserve"> и техните родители за профилактика и </w:t>
      </w:r>
      <w:r w:rsidRPr="001240D4">
        <w:rPr>
          <w:rFonts w:ascii="Times New Roman" w:eastAsia="Calibri" w:hAnsi="Times New Roman" w:cs="Times New Roman"/>
          <w:sz w:val="24"/>
        </w:rPr>
        <w:lastRenderedPageBreak/>
        <w:t xml:space="preserve">превенция на болестта „Захарен диабет“. Резултатите показват, че има съществена разлика между двете групи специалисти, като както според общопрактикуващите лекари, така и според училищните медицински сестри на първо място се търсят услугите на личния лекар или училищната сестра (съответно 73,70 % и 100 %). </w:t>
      </w: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Khoshniat et al. съобщават, че провежданото обучение от училищните медицински сестри може не само да подобри информираността, но и възприемането на децата по отношение на болестта „Захарен диабет“, като се подобри качеството на грижите, предоставяни в здравната система (85).</w:t>
      </w: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Но на второ място според личн</w:t>
      </w:r>
      <w:r w:rsidR="001240D4">
        <w:rPr>
          <w:rFonts w:ascii="Times New Roman" w:eastAsia="Calibri" w:hAnsi="Times New Roman" w:cs="Times New Roman"/>
          <w:sz w:val="24"/>
        </w:rPr>
        <w:t xml:space="preserve">ите лекари са ендокринолозите </w:t>
      </w:r>
      <w:r w:rsidRPr="001240D4">
        <w:rPr>
          <w:rFonts w:ascii="Times New Roman" w:eastAsia="Calibri" w:hAnsi="Times New Roman" w:cs="Times New Roman"/>
          <w:sz w:val="24"/>
        </w:rPr>
        <w:t xml:space="preserve">(64,20 %), а според училищните сестри се търсят услугите на комплексни мобилни центрове </w:t>
      </w:r>
      <w:r w:rsidR="001240D4">
        <w:rPr>
          <w:rFonts w:ascii="Times New Roman" w:eastAsia="Calibri" w:hAnsi="Times New Roman" w:cs="Times New Roman"/>
          <w:sz w:val="24"/>
        </w:rPr>
        <w:t xml:space="preserve">   </w:t>
      </w:r>
      <w:r w:rsidRPr="001240D4">
        <w:rPr>
          <w:rFonts w:ascii="Times New Roman" w:eastAsia="Calibri" w:hAnsi="Times New Roman" w:cs="Times New Roman"/>
          <w:sz w:val="24"/>
        </w:rPr>
        <w:t>(86,00 %). На трето място според училищните сестри са специалистите – ендокринолози   (42,70 %), докато при личните лекари няма открояващ се отговор. Ролята на учителя в превенцията и профилактиката на заболяването е свързана предимно с даване на допълнителна информация, докато на социалния работник е свързана с осигуряване на необходимите грижи при социално слаби пациенти.</w:t>
      </w: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Ролята на училищната сестра също е важна при децата на възраст 14-18 г., защото те прекарват по-голямата част от ежедневието си в учебните заведения, където е необходимо да се акцентира върху здравето, превенцията и предпазването от някои заболявания. Нашите резултати показват, че 38,10 % от децата биха потърсили съвет от училищната медицинска сестра.</w:t>
      </w: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Един от основните фактори на здравословния начин на живот, на който обществеността обръща внимание е здравословното хранене. Именно поради тази причина изследвахме и мнението както на медицинските специалисти, така и на децата относно културата за здравословно хранене в българското семейство. Резултатите от анализа показват, че според всички училищни медицински сестри (1</w:t>
      </w:r>
      <w:r w:rsidR="001240D4">
        <w:rPr>
          <w:rFonts w:ascii="Times New Roman" w:eastAsia="Calibri" w:hAnsi="Times New Roman" w:cs="Times New Roman"/>
          <w:sz w:val="24"/>
        </w:rPr>
        <w:t xml:space="preserve">00 %) и  </w:t>
      </w:r>
      <w:r w:rsidRPr="001240D4">
        <w:rPr>
          <w:rFonts w:ascii="Times New Roman" w:eastAsia="Calibri" w:hAnsi="Times New Roman" w:cs="Times New Roman"/>
          <w:sz w:val="24"/>
        </w:rPr>
        <w:t>69,40 % от общопрактикуващите лекари българското семейство няма култура на здравословно хранене. А относно наличието на знания в пациентите и семействата за консумирането на храна, която може да ограничи развитието на заболяването, резултатите отново показват, че всички училищни сестри са на мнение, че няма знания, като на това мнение са и 57,90 % от личните лекари.</w:t>
      </w:r>
    </w:p>
    <w:p w:rsidR="00E72986" w:rsidRPr="001240D4" w:rsidRDefault="00E72986" w:rsidP="001240D4">
      <w:pPr>
        <w:spacing w:after="0" w:line="288" w:lineRule="auto"/>
        <w:ind w:firstLine="709"/>
        <w:jc w:val="both"/>
        <w:rPr>
          <w:rFonts w:ascii="Times New Roman" w:eastAsia="Calibri" w:hAnsi="Times New Roman" w:cs="Times New Roman"/>
          <w:b/>
          <w:i/>
          <w:sz w:val="24"/>
        </w:rPr>
      </w:pPr>
      <w:r w:rsidRPr="001240D4">
        <w:rPr>
          <w:rFonts w:ascii="Times New Roman" w:eastAsia="Calibri" w:hAnsi="Times New Roman" w:cs="Times New Roman"/>
          <w:sz w:val="24"/>
        </w:rPr>
        <w:t xml:space="preserve">Въз основа на получените резултати от анализа на мнението на медицинските специалисти могат да се изведат следните </w:t>
      </w:r>
      <w:r w:rsidRPr="001240D4">
        <w:rPr>
          <w:rFonts w:ascii="Times New Roman" w:eastAsia="Calibri" w:hAnsi="Times New Roman" w:cs="Times New Roman"/>
          <w:b/>
          <w:i/>
          <w:sz w:val="24"/>
        </w:rPr>
        <w:t>изводи:</w:t>
      </w:r>
    </w:p>
    <w:p w:rsidR="00E72986" w:rsidRPr="001240D4" w:rsidRDefault="00E72986" w:rsidP="00902111">
      <w:pPr>
        <w:numPr>
          <w:ilvl w:val="0"/>
          <w:numId w:val="34"/>
        </w:numPr>
        <w:spacing w:after="0" w:line="288" w:lineRule="auto"/>
        <w:contextualSpacing/>
        <w:jc w:val="both"/>
        <w:rPr>
          <w:rFonts w:ascii="Times New Roman" w:eastAsia="Calibri" w:hAnsi="Times New Roman" w:cs="Times New Roman"/>
          <w:sz w:val="24"/>
          <w:lang w:val="en-US"/>
        </w:rPr>
      </w:pPr>
      <w:r w:rsidRPr="001240D4">
        <w:rPr>
          <w:rFonts w:ascii="Times New Roman" w:eastAsia="Calibri" w:hAnsi="Times New Roman" w:cs="Times New Roman"/>
          <w:sz w:val="24"/>
        </w:rPr>
        <w:t>Съществува разлика в информираността за заболяването „Захарен диабет“ сред децата, според изследваните групи специалисти (общопрактикуващи лекари и училищни медицински сестри).</w:t>
      </w:r>
    </w:p>
    <w:p w:rsidR="00E72986" w:rsidRPr="001240D4" w:rsidRDefault="00E72986" w:rsidP="00902111">
      <w:pPr>
        <w:numPr>
          <w:ilvl w:val="0"/>
          <w:numId w:val="34"/>
        </w:numPr>
        <w:spacing w:after="0" w:line="288" w:lineRule="auto"/>
        <w:contextualSpacing/>
        <w:jc w:val="both"/>
        <w:rPr>
          <w:rFonts w:ascii="Times New Roman" w:eastAsia="Calibri" w:hAnsi="Times New Roman" w:cs="Times New Roman"/>
          <w:sz w:val="24"/>
          <w:lang w:val="en-US"/>
        </w:rPr>
      </w:pPr>
      <w:r w:rsidRPr="001240D4">
        <w:rPr>
          <w:rFonts w:ascii="Times New Roman" w:eastAsia="Calibri" w:hAnsi="Times New Roman" w:cs="Times New Roman"/>
          <w:sz w:val="24"/>
        </w:rPr>
        <w:t>Училищните медицински сестри имат по-реална оценка за информираността на децата относно нормалните стойности на кръвната захар, отколкото общопрактикуващите лекари (61,90 % за ОПЛ, 28,70 % за УМС и 30,00 % за деца на възраст 14-18 г.).</w:t>
      </w:r>
    </w:p>
    <w:p w:rsidR="00E72986" w:rsidRPr="001240D4" w:rsidRDefault="00E72986" w:rsidP="00902111">
      <w:pPr>
        <w:numPr>
          <w:ilvl w:val="0"/>
          <w:numId w:val="34"/>
        </w:numPr>
        <w:spacing w:after="0" w:line="288" w:lineRule="auto"/>
        <w:contextualSpacing/>
        <w:jc w:val="both"/>
        <w:rPr>
          <w:rFonts w:ascii="Times New Roman" w:eastAsia="Calibri" w:hAnsi="Times New Roman" w:cs="Times New Roman"/>
          <w:sz w:val="24"/>
          <w:lang w:val="en-US"/>
        </w:rPr>
      </w:pPr>
      <w:r w:rsidRPr="001240D4">
        <w:rPr>
          <w:rFonts w:ascii="Times New Roman" w:eastAsia="Calibri" w:hAnsi="Times New Roman" w:cs="Times New Roman"/>
          <w:sz w:val="24"/>
        </w:rPr>
        <w:t xml:space="preserve">Съществена разлика беше установена по отношение на провеждането на профилактични прегледи от децата на възраст 14-18 г., като според 65,50 % от ОПЛ </w:t>
      </w:r>
      <w:r w:rsidRPr="001240D4">
        <w:rPr>
          <w:rFonts w:ascii="Times New Roman" w:eastAsia="Calibri" w:hAnsi="Times New Roman" w:cs="Times New Roman"/>
          <w:sz w:val="24"/>
        </w:rPr>
        <w:lastRenderedPageBreak/>
        <w:t>децата провеждат задължително профилактични прегледи един път годишно, докато според УМС децата се преглеждат много рядко.</w:t>
      </w:r>
    </w:p>
    <w:p w:rsidR="00E72986" w:rsidRPr="001240D4" w:rsidRDefault="00E72986" w:rsidP="00902111">
      <w:pPr>
        <w:numPr>
          <w:ilvl w:val="0"/>
          <w:numId w:val="34"/>
        </w:numPr>
        <w:spacing w:after="0" w:line="288" w:lineRule="auto"/>
        <w:contextualSpacing/>
        <w:jc w:val="both"/>
        <w:rPr>
          <w:rFonts w:ascii="Times New Roman" w:eastAsia="Calibri" w:hAnsi="Times New Roman" w:cs="Times New Roman"/>
          <w:sz w:val="24"/>
          <w:lang w:val="en-US"/>
        </w:rPr>
      </w:pPr>
      <w:r w:rsidRPr="001240D4">
        <w:rPr>
          <w:rFonts w:ascii="Times New Roman" w:eastAsia="Calibri" w:hAnsi="Times New Roman" w:cs="Times New Roman"/>
          <w:sz w:val="24"/>
        </w:rPr>
        <w:t>Основните специалисти, към които децата се обръщат за профилактика и превенция са личен лекар или УМС, специалист – ендокринолог и комплексните услуги на мобилния център.</w:t>
      </w:r>
    </w:p>
    <w:p w:rsidR="00E72986" w:rsidRPr="001240D4" w:rsidRDefault="00E72986" w:rsidP="00902111">
      <w:pPr>
        <w:numPr>
          <w:ilvl w:val="0"/>
          <w:numId w:val="34"/>
        </w:numPr>
        <w:spacing w:after="0" w:line="288" w:lineRule="auto"/>
        <w:contextualSpacing/>
        <w:jc w:val="both"/>
        <w:rPr>
          <w:rFonts w:ascii="Times New Roman" w:eastAsia="Calibri" w:hAnsi="Times New Roman" w:cs="Times New Roman"/>
          <w:sz w:val="24"/>
          <w:lang w:val="en-US"/>
        </w:rPr>
      </w:pPr>
      <w:r w:rsidRPr="001240D4">
        <w:rPr>
          <w:rFonts w:ascii="Times New Roman" w:eastAsia="Calibri" w:hAnsi="Times New Roman" w:cs="Times New Roman"/>
          <w:sz w:val="24"/>
        </w:rPr>
        <w:t>Значителна част от ОПЛ (69,40 %) и всички УМС са на мнение, че българското семейство няма култура на здравословно хранене, а според резултатите от анализа на децата може да се каже, че българското общество има нездравословен начин на живот.</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1240D4" w:rsidRDefault="00E72986" w:rsidP="001240D4">
      <w:pPr>
        <w:spacing w:after="0" w:line="288" w:lineRule="auto"/>
        <w:jc w:val="both"/>
        <w:rPr>
          <w:rFonts w:ascii="Times New Roman" w:eastAsia="Calibri" w:hAnsi="Times New Roman" w:cs="Times New Roman"/>
          <w:b/>
          <w:sz w:val="24"/>
        </w:rPr>
      </w:pPr>
      <w:r w:rsidRPr="001240D4">
        <w:rPr>
          <w:rFonts w:ascii="Times New Roman" w:eastAsia="Calibri" w:hAnsi="Times New Roman" w:cs="Times New Roman"/>
          <w:b/>
          <w:sz w:val="24"/>
        </w:rPr>
        <w:t>2. Мнение на родители и деца, относно потребността от обучение - начин на живот, двигателен режим, хранене, поддържане на социална активност</w:t>
      </w:r>
    </w:p>
    <w:p w:rsidR="00E72986" w:rsidRPr="001240D4" w:rsidRDefault="00E72986" w:rsidP="001240D4">
      <w:pPr>
        <w:spacing w:after="0" w:line="288" w:lineRule="auto"/>
        <w:ind w:firstLine="709"/>
        <w:jc w:val="both"/>
        <w:rPr>
          <w:rFonts w:ascii="Times New Roman" w:eastAsia="Times New Roman" w:hAnsi="Times New Roman" w:cs="Times New Roman"/>
          <w:sz w:val="24"/>
          <w:szCs w:val="28"/>
          <w:lang w:val="ru-RU" w:eastAsia="bg-BG"/>
        </w:rPr>
      </w:pPr>
      <w:r w:rsidRPr="001240D4">
        <w:rPr>
          <w:rFonts w:ascii="Times New Roman" w:eastAsia="Times New Roman" w:hAnsi="Times New Roman" w:cs="Times New Roman"/>
          <w:sz w:val="24"/>
          <w:szCs w:val="28"/>
          <w:lang w:val="ru-RU" w:eastAsia="bg-BG"/>
        </w:rPr>
        <w:t>Здравните грижи са специфичен продукт, който включва медицинските грижи за пациентите, като те представляват комплексен медицински подход от страна на лекарите, медицинските сестри и помощния обгрижващ персонал. Качествата, които характеризират здравните грижи са – достъпност, равнопоставеност, уместност, своевременност, ефективност, ефикасност, безопасност, приемливост. Основната функция на медицинската сестра е да подпомага индивида, болен или здрав, в извършването на такива дейности, които допринасят за опазване, укрепване или възстановяване на неговото здраве и които той би изпълнявал самостоятелно, ако имаше необходимите знания и възможности за това.</w:t>
      </w:r>
    </w:p>
    <w:p w:rsidR="00E72986" w:rsidRPr="001240D4" w:rsidRDefault="00E72986" w:rsidP="001240D4">
      <w:pPr>
        <w:spacing w:after="0" w:line="288" w:lineRule="auto"/>
        <w:ind w:firstLine="709"/>
        <w:jc w:val="both"/>
        <w:rPr>
          <w:rFonts w:ascii="Times New Roman" w:eastAsia="Times New Roman" w:hAnsi="Times New Roman" w:cs="Times New Roman"/>
          <w:sz w:val="24"/>
          <w:szCs w:val="28"/>
          <w:lang w:val="ru-RU" w:eastAsia="bg-BG"/>
        </w:rPr>
      </w:pPr>
      <w:r w:rsidRPr="001240D4">
        <w:rPr>
          <w:rFonts w:ascii="Times New Roman" w:eastAsia="Calibri" w:hAnsi="Times New Roman" w:cs="Times New Roman"/>
          <w:sz w:val="24"/>
        </w:rPr>
        <w:t>Както и насоките от 2000 г., гайдлайна от 2006-2008 г. и Компендиумът от 2009 г. поставят обучението в центъра на клиничните грижи. Обучението е средството за оптималните лични грижи, ключът към успеха. Нови глави са добавени върху тип 2 диабет при деца и юноши, моногенен диабет, физическа активност и свързания с кистичната фиброза диабет.</w:t>
      </w:r>
    </w:p>
    <w:p w:rsidR="00E72986"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Обучението на децата с диабет и техните семейства е отговорност на диабетния екип, който трябва да им помогне  да следват стил на живот чрез придобиване на познания, поведенчески умения и самоотговорност, като превърне обучението в интегрална част на цялостната грижа за захарния диабет (фиг.1</w:t>
      </w:r>
      <w:r w:rsidR="001240D4">
        <w:rPr>
          <w:rFonts w:ascii="Times New Roman" w:eastAsia="Calibri" w:hAnsi="Times New Roman" w:cs="Times New Roman"/>
          <w:sz w:val="24"/>
        </w:rPr>
        <w:t>0).</w:t>
      </w:r>
    </w:p>
    <w:p w:rsidR="001240D4" w:rsidRPr="001240D4" w:rsidRDefault="001240D4" w:rsidP="001240D4">
      <w:pPr>
        <w:spacing w:after="0" w:line="288" w:lineRule="auto"/>
        <w:ind w:firstLine="709"/>
        <w:jc w:val="both"/>
        <w:rPr>
          <w:rFonts w:ascii="Times New Roman" w:eastAsia="Calibri" w:hAnsi="Times New Roman" w:cs="Times New Roman"/>
          <w:sz w:val="24"/>
        </w:rPr>
      </w:pPr>
    </w:p>
    <w:p w:rsidR="00E72986" w:rsidRPr="00E72986" w:rsidRDefault="00E72986" w:rsidP="001240D4">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15C6D1BD" wp14:editId="07690D11">
            <wp:extent cx="5486400" cy="1666875"/>
            <wp:effectExtent l="57150" t="38100" r="95250" b="1238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E72986" w:rsidRPr="00E72986" w:rsidRDefault="00E72986" w:rsidP="00E72986">
      <w:pPr>
        <w:spacing w:after="0" w:line="360" w:lineRule="auto"/>
        <w:ind w:firstLine="709"/>
        <w:jc w:val="center"/>
        <w:rPr>
          <w:rFonts w:ascii="Times New Roman" w:eastAsia="Calibri" w:hAnsi="Times New Roman" w:cs="Times New Roman"/>
          <w:b/>
          <w:sz w:val="24"/>
          <w:szCs w:val="24"/>
        </w:rPr>
      </w:pPr>
      <w:r w:rsidRPr="00E72986">
        <w:rPr>
          <w:rFonts w:ascii="Times New Roman" w:eastAsia="Calibri" w:hAnsi="Times New Roman" w:cs="Times New Roman"/>
          <w:b/>
          <w:sz w:val="24"/>
          <w:szCs w:val="24"/>
        </w:rPr>
        <w:t>Фиг. 1</w:t>
      </w:r>
      <w:r w:rsidR="001240D4">
        <w:rPr>
          <w:rFonts w:ascii="Times New Roman" w:eastAsia="Calibri" w:hAnsi="Times New Roman" w:cs="Times New Roman"/>
          <w:b/>
          <w:sz w:val="24"/>
          <w:szCs w:val="24"/>
        </w:rPr>
        <w:t>0</w:t>
      </w:r>
      <w:r w:rsidRPr="00E72986">
        <w:rPr>
          <w:rFonts w:ascii="Times New Roman" w:eastAsia="Calibri" w:hAnsi="Times New Roman" w:cs="Times New Roman"/>
          <w:b/>
          <w:sz w:val="24"/>
          <w:szCs w:val="24"/>
        </w:rPr>
        <w:t>. Стандарти за диабетна грижи</w:t>
      </w:r>
    </w:p>
    <w:p w:rsidR="00E72986" w:rsidRPr="001240D4" w:rsidRDefault="00E72986" w:rsidP="001240D4">
      <w:pPr>
        <w:spacing w:after="0" w:line="288" w:lineRule="auto"/>
        <w:ind w:firstLine="709"/>
        <w:jc w:val="both"/>
        <w:rPr>
          <w:rFonts w:ascii="Times New Roman" w:eastAsia="Calibri" w:hAnsi="Times New Roman" w:cs="Times New Roman"/>
          <w:sz w:val="24"/>
          <w:lang w:val="en-US"/>
        </w:rPr>
      </w:pPr>
      <w:r w:rsidRPr="001240D4">
        <w:rPr>
          <w:rFonts w:ascii="Times New Roman" w:eastAsia="Calibri" w:hAnsi="Times New Roman" w:cs="Times New Roman"/>
          <w:sz w:val="24"/>
        </w:rPr>
        <w:lastRenderedPageBreak/>
        <w:t>Целите на обучението на пациента с диабет и неговото семейство са насочени в две посоки - придобиване на умения и оптимизиране на получените знания.</w:t>
      </w:r>
    </w:p>
    <w:p w:rsidR="00E72986" w:rsidRPr="001240D4" w:rsidRDefault="00E72986" w:rsidP="001240D4">
      <w:pPr>
        <w:spacing w:after="0" w:line="288" w:lineRule="auto"/>
        <w:ind w:firstLine="709"/>
        <w:jc w:val="both"/>
        <w:rPr>
          <w:rFonts w:ascii="Times New Roman" w:eastAsia="Calibri" w:hAnsi="Times New Roman" w:cs="Times New Roman"/>
          <w:sz w:val="24"/>
          <w:lang w:val="en-US"/>
        </w:rPr>
      </w:pPr>
    </w:p>
    <w:p w:rsidR="00E72986" w:rsidRPr="001240D4" w:rsidRDefault="00E72986" w:rsidP="001240D4">
      <w:pPr>
        <w:spacing w:after="0" w:line="288" w:lineRule="auto"/>
        <w:ind w:firstLine="360"/>
        <w:jc w:val="both"/>
        <w:rPr>
          <w:rFonts w:ascii="Times New Roman" w:eastAsia="Calibri" w:hAnsi="Times New Roman" w:cs="Times New Roman"/>
          <w:b/>
          <w:sz w:val="24"/>
        </w:rPr>
      </w:pPr>
      <w:r w:rsidRPr="001240D4">
        <w:rPr>
          <w:rFonts w:ascii="Times New Roman" w:eastAsia="Calibri" w:hAnsi="Times New Roman" w:cs="Times New Roman"/>
          <w:b/>
          <w:sz w:val="24"/>
        </w:rPr>
        <w:t>Придобиване на умения:</w:t>
      </w:r>
    </w:p>
    <w:p w:rsidR="00E72986" w:rsidRPr="001240D4" w:rsidRDefault="00E72986" w:rsidP="00902111">
      <w:pPr>
        <w:numPr>
          <w:ilvl w:val="0"/>
          <w:numId w:val="37"/>
        </w:numPr>
        <w:spacing w:after="0" w:line="288" w:lineRule="auto"/>
        <w:contextualSpacing/>
        <w:jc w:val="both"/>
        <w:rPr>
          <w:rFonts w:ascii="Times New Roman" w:eastAsia="Calibri" w:hAnsi="Times New Roman" w:cs="Times New Roman"/>
          <w:sz w:val="24"/>
        </w:rPr>
      </w:pPr>
      <w:r w:rsidRPr="001240D4">
        <w:rPr>
          <w:rFonts w:ascii="Times New Roman" w:eastAsia="Calibri" w:hAnsi="Times New Roman" w:cs="Times New Roman"/>
          <w:sz w:val="24"/>
        </w:rPr>
        <w:t>За ефективно справяне с хранителния режим и физическата активност;</w:t>
      </w:r>
    </w:p>
    <w:p w:rsidR="00E72986" w:rsidRPr="001240D4" w:rsidRDefault="00E72986" w:rsidP="00902111">
      <w:pPr>
        <w:numPr>
          <w:ilvl w:val="0"/>
          <w:numId w:val="37"/>
        </w:numPr>
        <w:spacing w:after="0" w:line="288" w:lineRule="auto"/>
        <w:contextualSpacing/>
        <w:jc w:val="both"/>
        <w:rPr>
          <w:rFonts w:ascii="Times New Roman" w:eastAsia="Calibri" w:hAnsi="Times New Roman" w:cs="Times New Roman"/>
          <w:sz w:val="24"/>
        </w:rPr>
      </w:pPr>
      <w:r w:rsidRPr="001240D4">
        <w:rPr>
          <w:rFonts w:ascii="Times New Roman" w:eastAsia="Calibri" w:hAnsi="Times New Roman" w:cs="Times New Roman"/>
          <w:sz w:val="24"/>
        </w:rPr>
        <w:t>За оптимално и подходящо използване на инсулиновата терепия;</w:t>
      </w:r>
    </w:p>
    <w:p w:rsidR="00E72986" w:rsidRPr="001240D4" w:rsidRDefault="00E72986" w:rsidP="00902111">
      <w:pPr>
        <w:numPr>
          <w:ilvl w:val="0"/>
          <w:numId w:val="37"/>
        </w:numPr>
        <w:spacing w:after="0" w:line="288" w:lineRule="auto"/>
        <w:contextualSpacing/>
        <w:jc w:val="both"/>
        <w:rPr>
          <w:rFonts w:ascii="Times New Roman" w:eastAsia="Calibri" w:hAnsi="Times New Roman" w:cs="Times New Roman"/>
          <w:sz w:val="24"/>
        </w:rPr>
      </w:pPr>
      <w:r w:rsidRPr="001240D4">
        <w:rPr>
          <w:rFonts w:ascii="Times New Roman" w:eastAsia="Calibri" w:hAnsi="Times New Roman" w:cs="Times New Roman"/>
          <w:sz w:val="24"/>
        </w:rPr>
        <w:t>За справяне със социалните и ежедневните последици от инсулиновата терапия върху начина на живот;</w:t>
      </w:r>
    </w:p>
    <w:p w:rsidR="00E72986" w:rsidRPr="001240D4" w:rsidRDefault="00E72986" w:rsidP="00902111">
      <w:pPr>
        <w:numPr>
          <w:ilvl w:val="0"/>
          <w:numId w:val="37"/>
        </w:numPr>
        <w:spacing w:after="0" w:line="288" w:lineRule="auto"/>
        <w:contextualSpacing/>
        <w:jc w:val="both"/>
        <w:rPr>
          <w:rFonts w:ascii="Times New Roman" w:eastAsia="Calibri" w:hAnsi="Times New Roman" w:cs="Times New Roman"/>
          <w:sz w:val="24"/>
        </w:rPr>
      </w:pPr>
      <w:r w:rsidRPr="001240D4">
        <w:rPr>
          <w:rFonts w:ascii="Times New Roman" w:eastAsia="Calibri" w:hAnsi="Times New Roman" w:cs="Times New Roman"/>
          <w:sz w:val="24"/>
        </w:rPr>
        <w:t>За справяне с усложненията на лечението, включително хипогликемията;</w:t>
      </w:r>
    </w:p>
    <w:p w:rsidR="00E72986" w:rsidRPr="001240D4" w:rsidRDefault="00E72986" w:rsidP="00902111">
      <w:pPr>
        <w:numPr>
          <w:ilvl w:val="0"/>
          <w:numId w:val="37"/>
        </w:numPr>
        <w:spacing w:after="0" w:line="288" w:lineRule="auto"/>
        <w:contextualSpacing/>
        <w:jc w:val="both"/>
        <w:rPr>
          <w:rFonts w:ascii="Times New Roman" w:eastAsia="Calibri" w:hAnsi="Times New Roman" w:cs="Times New Roman"/>
          <w:sz w:val="24"/>
        </w:rPr>
      </w:pPr>
      <w:r w:rsidRPr="001240D4">
        <w:rPr>
          <w:rFonts w:ascii="Times New Roman" w:eastAsia="Calibri" w:hAnsi="Times New Roman" w:cs="Times New Roman"/>
          <w:sz w:val="24"/>
        </w:rPr>
        <w:t>За посрещане на новите проблеми в диабетните грижи;</w:t>
      </w:r>
    </w:p>
    <w:p w:rsidR="00E72986" w:rsidRPr="001240D4" w:rsidRDefault="00E72986" w:rsidP="00902111">
      <w:pPr>
        <w:numPr>
          <w:ilvl w:val="0"/>
          <w:numId w:val="37"/>
        </w:numPr>
        <w:spacing w:after="0" w:line="288" w:lineRule="auto"/>
        <w:contextualSpacing/>
        <w:jc w:val="both"/>
        <w:rPr>
          <w:rFonts w:ascii="Times New Roman" w:eastAsia="Calibri" w:hAnsi="Times New Roman" w:cs="Times New Roman"/>
          <w:sz w:val="24"/>
        </w:rPr>
      </w:pPr>
      <w:r w:rsidRPr="001240D4">
        <w:rPr>
          <w:rFonts w:ascii="Times New Roman" w:eastAsia="Calibri" w:hAnsi="Times New Roman" w:cs="Times New Roman"/>
          <w:sz w:val="24"/>
        </w:rPr>
        <w:t>За справяне с интеркурентни заболявания;</w:t>
      </w:r>
    </w:p>
    <w:p w:rsidR="00E72986" w:rsidRPr="001240D4" w:rsidRDefault="00E72986" w:rsidP="00902111">
      <w:pPr>
        <w:numPr>
          <w:ilvl w:val="0"/>
          <w:numId w:val="37"/>
        </w:numPr>
        <w:spacing w:after="0" w:line="288" w:lineRule="auto"/>
        <w:contextualSpacing/>
        <w:jc w:val="both"/>
        <w:rPr>
          <w:rFonts w:ascii="Times New Roman" w:eastAsia="Calibri" w:hAnsi="Times New Roman" w:cs="Times New Roman"/>
          <w:sz w:val="24"/>
        </w:rPr>
      </w:pPr>
      <w:r w:rsidRPr="001240D4">
        <w:rPr>
          <w:rFonts w:ascii="Times New Roman" w:eastAsia="Calibri" w:hAnsi="Times New Roman" w:cs="Times New Roman"/>
          <w:sz w:val="24"/>
        </w:rPr>
        <w:t>За справяне адекватно с късните усложнения на захарния</w:t>
      </w:r>
    </w:p>
    <w:p w:rsidR="00E72986" w:rsidRPr="001240D4" w:rsidRDefault="00E72986" w:rsidP="001240D4">
      <w:pPr>
        <w:spacing w:after="0" w:line="288" w:lineRule="auto"/>
        <w:jc w:val="both"/>
        <w:rPr>
          <w:rFonts w:ascii="Times New Roman" w:eastAsia="Calibri" w:hAnsi="Times New Roman" w:cs="Times New Roman"/>
          <w:sz w:val="24"/>
        </w:rPr>
      </w:pPr>
      <w:r w:rsidRPr="001240D4">
        <w:rPr>
          <w:rFonts w:ascii="Times New Roman" w:eastAsia="Calibri" w:hAnsi="Times New Roman" w:cs="Times New Roman"/>
          <w:sz w:val="24"/>
        </w:rPr>
        <w:t>диабет.</w:t>
      </w:r>
    </w:p>
    <w:p w:rsidR="00E72986" w:rsidRPr="001240D4" w:rsidRDefault="00E72986" w:rsidP="001240D4">
      <w:pPr>
        <w:spacing w:after="0" w:line="288" w:lineRule="auto"/>
        <w:jc w:val="both"/>
        <w:rPr>
          <w:rFonts w:ascii="Times New Roman" w:eastAsia="Calibri" w:hAnsi="Times New Roman" w:cs="Times New Roman"/>
          <w:sz w:val="24"/>
        </w:rPr>
      </w:pPr>
    </w:p>
    <w:p w:rsidR="00E72986" w:rsidRPr="001240D4" w:rsidRDefault="00E72986" w:rsidP="001240D4">
      <w:pPr>
        <w:spacing w:after="0" w:line="288" w:lineRule="auto"/>
        <w:jc w:val="both"/>
        <w:rPr>
          <w:rFonts w:ascii="Times New Roman" w:eastAsia="Calibri" w:hAnsi="Times New Roman" w:cs="Times New Roman"/>
          <w:b/>
          <w:sz w:val="24"/>
        </w:rPr>
      </w:pPr>
      <w:r w:rsidRPr="001240D4">
        <w:rPr>
          <w:rFonts w:ascii="Times New Roman" w:eastAsia="Calibri" w:hAnsi="Times New Roman" w:cs="Times New Roman"/>
          <w:b/>
          <w:sz w:val="24"/>
        </w:rPr>
        <w:t>Оптимизиране на получените знания:</w:t>
      </w:r>
    </w:p>
    <w:p w:rsidR="00E72986" w:rsidRPr="001240D4" w:rsidRDefault="00E72986" w:rsidP="00902111">
      <w:pPr>
        <w:numPr>
          <w:ilvl w:val="0"/>
          <w:numId w:val="38"/>
        </w:numPr>
        <w:spacing w:after="0" w:line="288" w:lineRule="auto"/>
        <w:contextualSpacing/>
        <w:jc w:val="both"/>
        <w:rPr>
          <w:rFonts w:ascii="Times New Roman" w:eastAsia="Calibri" w:hAnsi="Times New Roman" w:cs="Times New Roman"/>
          <w:sz w:val="24"/>
        </w:rPr>
      </w:pPr>
      <w:r w:rsidRPr="001240D4">
        <w:rPr>
          <w:rFonts w:ascii="Times New Roman" w:eastAsia="Calibri" w:hAnsi="Times New Roman" w:cs="Times New Roman"/>
          <w:sz w:val="24"/>
        </w:rPr>
        <w:t>Познанията за захарния диабет, за неговото прогресиращо развитие и целите при контрола му;</w:t>
      </w:r>
    </w:p>
    <w:p w:rsidR="00E72986" w:rsidRPr="001240D4" w:rsidRDefault="00E72986" w:rsidP="00902111">
      <w:pPr>
        <w:numPr>
          <w:ilvl w:val="0"/>
          <w:numId w:val="38"/>
        </w:numPr>
        <w:spacing w:after="0" w:line="288" w:lineRule="auto"/>
        <w:contextualSpacing/>
        <w:jc w:val="both"/>
        <w:rPr>
          <w:rFonts w:ascii="Times New Roman" w:eastAsia="Calibri" w:hAnsi="Times New Roman" w:cs="Times New Roman"/>
          <w:sz w:val="24"/>
        </w:rPr>
      </w:pPr>
      <w:r w:rsidRPr="001240D4">
        <w:rPr>
          <w:rFonts w:ascii="Times New Roman" w:eastAsia="Calibri" w:hAnsi="Times New Roman" w:cs="Times New Roman"/>
          <w:sz w:val="24"/>
        </w:rPr>
        <w:t>Способността на пациента със захарен диабет да определи личните си здравни цели;</w:t>
      </w:r>
    </w:p>
    <w:p w:rsidR="00E72986" w:rsidRPr="001240D4" w:rsidRDefault="00E72986" w:rsidP="00902111">
      <w:pPr>
        <w:numPr>
          <w:ilvl w:val="0"/>
          <w:numId w:val="38"/>
        </w:numPr>
        <w:spacing w:after="0" w:line="288" w:lineRule="auto"/>
        <w:contextualSpacing/>
        <w:jc w:val="both"/>
        <w:rPr>
          <w:rFonts w:ascii="Times New Roman" w:eastAsia="Calibri" w:hAnsi="Times New Roman" w:cs="Times New Roman"/>
          <w:sz w:val="24"/>
        </w:rPr>
      </w:pPr>
      <w:r w:rsidRPr="001240D4">
        <w:rPr>
          <w:rFonts w:ascii="Times New Roman" w:eastAsia="Calibri" w:hAnsi="Times New Roman" w:cs="Times New Roman"/>
          <w:sz w:val="24"/>
        </w:rPr>
        <w:t>Мотивацията и отношението на пациента към грижите за себе си;</w:t>
      </w:r>
    </w:p>
    <w:p w:rsidR="00E72986" w:rsidRPr="001240D4" w:rsidRDefault="00E72986" w:rsidP="00902111">
      <w:pPr>
        <w:numPr>
          <w:ilvl w:val="0"/>
          <w:numId w:val="38"/>
        </w:numPr>
        <w:spacing w:after="0" w:line="288" w:lineRule="auto"/>
        <w:contextualSpacing/>
        <w:jc w:val="both"/>
        <w:rPr>
          <w:rFonts w:ascii="Times New Roman" w:eastAsia="Calibri" w:hAnsi="Times New Roman" w:cs="Times New Roman"/>
          <w:sz w:val="24"/>
        </w:rPr>
      </w:pPr>
      <w:r w:rsidRPr="001240D4">
        <w:rPr>
          <w:rFonts w:ascii="Times New Roman" w:eastAsia="Calibri" w:hAnsi="Times New Roman" w:cs="Times New Roman"/>
          <w:sz w:val="24"/>
        </w:rPr>
        <w:t>Поведението на пациента, което оказва влияние върху контрола на заболяването му</w:t>
      </w: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Обучението при ЗД тип 2 набляга по-силно върху поведенческите, хранителни и двигателни промени. Трябва да се провежда от членовете на екип със специализиран опит и познания относно хранителните, двигателни и психологични нужди на младежи със ЗД тип 2. Обучението трябва да се осъществи посредством съответcтващ на културата и възрастта подход.</w:t>
      </w:r>
    </w:p>
    <w:p w:rsidR="00E72986" w:rsidRPr="001240D4" w:rsidRDefault="00E72986" w:rsidP="001240D4">
      <w:pPr>
        <w:spacing w:after="0" w:line="288" w:lineRule="auto"/>
        <w:ind w:firstLine="709"/>
        <w:jc w:val="both"/>
        <w:rPr>
          <w:rFonts w:ascii="Times New Roman" w:eastAsia="Calibri" w:hAnsi="Times New Roman" w:cs="Times New Roman"/>
          <w:sz w:val="24"/>
        </w:rPr>
      </w:pPr>
      <w:r w:rsidRPr="001240D4">
        <w:rPr>
          <w:rFonts w:ascii="Times New Roman" w:eastAsia="Calibri" w:hAnsi="Times New Roman" w:cs="Times New Roman"/>
          <w:sz w:val="24"/>
        </w:rPr>
        <w:t>Цялото семейство се нуждае от обучение, за да разбере принципите за лечение на ЗД тип 2 и критичното значение на промените в начина на живот, необходими за справяне с диабета</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6426EAA3" wp14:editId="44046886">
            <wp:extent cx="5867400" cy="17907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Фиг. 1</w:t>
      </w:r>
      <w:r w:rsidR="001240D4">
        <w:rPr>
          <w:rFonts w:ascii="Times New Roman" w:eastAsia="Calibri" w:hAnsi="Times New Roman" w:cs="Times New Roman"/>
          <w:b/>
          <w:sz w:val="24"/>
        </w:rPr>
        <w:t>1</w:t>
      </w:r>
      <w:r w:rsidRPr="00E72986">
        <w:rPr>
          <w:rFonts w:ascii="Times New Roman" w:eastAsia="Calibri" w:hAnsi="Times New Roman" w:cs="Times New Roman"/>
          <w:b/>
          <w:sz w:val="24"/>
        </w:rPr>
        <w:t>. Разпределение на родителите на здрави деца и деца със ЗД според местоживеене</w:t>
      </w:r>
    </w:p>
    <w:p w:rsidR="001240D4" w:rsidRPr="001240D4" w:rsidRDefault="001240D4" w:rsidP="001240D4">
      <w:pPr>
        <w:spacing w:after="0" w:line="288" w:lineRule="auto"/>
        <w:ind w:firstLine="706"/>
        <w:jc w:val="both"/>
        <w:rPr>
          <w:rFonts w:ascii="Times New Roman" w:eastAsia="Calibri" w:hAnsi="Times New Roman" w:cs="Times New Roman"/>
          <w:sz w:val="24"/>
          <w:szCs w:val="24"/>
        </w:rPr>
      </w:pPr>
      <w:r w:rsidRPr="001240D4">
        <w:rPr>
          <w:rFonts w:ascii="Times New Roman" w:eastAsia="Calibri" w:hAnsi="Times New Roman" w:cs="Times New Roman"/>
          <w:sz w:val="24"/>
          <w:szCs w:val="24"/>
        </w:rPr>
        <w:lastRenderedPageBreak/>
        <w:t>В изследването на мнението на родителите са включени общо 1070 родители, от които 900 на здрави деца и 170 на деца със ЗД.</w:t>
      </w:r>
      <w:r w:rsidRPr="001240D4">
        <w:rPr>
          <w:rFonts w:ascii="Times New Roman" w:eastAsia="Calibri" w:hAnsi="Times New Roman" w:cs="Times New Roman"/>
          <w:sz w:val="24"/>
          <w:szCs w:val="24"/>
          <w:lang w:val="en-US"/>
        </w:rPr>
        <w:t xml:space="preserve"> </w:t>
      </w:r>
      <w:r w:rsidRPr="001240D4">
        <w:rPr>
          <w:rFonts w:ascii="Times New Roman" w:eastAsia="Calibri" w:hAnsi="Times New Roman" w:cs="Times New Roman"/>
          <w:sz w:val="24"/>
          <w:szCs w:val="24"/>
        </w:rPr>
        <w:t xml:space="preserve">Разпределението по градове е представено на фиг. 11. </w:t>
      </w:r>
    </w:p>
    <w:p w:rsidR="00E72986" w:rsidRPr="001240D4" w:rsidRDefault="00E72986" w:rsidP="001240D4">
      <w:pPr>
        <w:spacing w:after="0" w:line="288" w:lineRule="auto"/>
        <w:ind w:firstLine="706"/>
        <w:jc w:val="both"/>
        <w:rPr>
          <w:rFonts w:ascii="Times New Roman" w:eastAsia="Calibri" w:hAnsi="Times New Roman" w:cs="Times New Roman"/>
          <w:sz w:val="24"/>
          <w:szCs w:val="24"/>
        </w:rPr>
      </w:pPr>
      <w:r w:rsidRPr="001240D4">
        <w:rPr>
          <w:rFonts w:ascii="Times New Roman" w:eastAsia="Calibri" w:hAnsi="Times New Roman" w:cs="Times New Roman"/>
          <w:sz w:val="24"/>
          <w:szCs w:val="24"/>
        </w:rPr>
        <w:t xml:space="preserve">Изследваните деца са 2 100 от Варна, Сливен и София, като разпределението е представено на табл. </w:t>
      </w:r>
      <w:r w:rsidR="001240D4">
        <w:rPr>
          <w:rFonts w:ascii="Times New Roman" w:eastAsia="Calibri" w:hAnsi="Times New Roman" w:cs="Times New Roman"/>
          <w:sz w:val="24"/>
          <w:szCs w:val="24"/>
        </w:rPr>
        <w:t>3</w:t>
      </w:r>
      <w:r w:rsidRPr="001240D4">
        <w:rPr>
          <w:rFonts w:ascii="Times New Roman" w:eastAsia="Calibri" w:hAnsi="Times New Roman" w:cs="Times New Roman"/>
          <w:sz w:val="24"/>
          <w:szCs w:val="24"/>
        </w:rPr>
        <w:t>.</w:t>
      </w:r>
    </w:p>
    <w:p w:rsidR="001240D4" w:rsidRDefault="001240D4"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b/>
          <w:sz w:val="24"/>
        </w:rPr>
      </w:pPr>
      <w:r w:rsidRPr="00E72986">
        <w:rPr>
          <w:rFonts w:ascii="Times New Roman" w:eastAsia="Calibri" w:hAnsi="Times New Roman" w:cs="Times New Roman"/>
          <w:b/>
          <w:sz w:val="24"/>
        </w:rPr>
        <w:t xml:space="preserve">Табл. </w:t>
      </w:r>
      <w:r w:rsidR="001240D4">
        <w:rPr>
          <w:rFonts w:ascii="Times New Roman" w:eastAsia="Calibri" w:hAnsi="Times New Roman" w:cs="Times New Roman"/>
          <w:b/>
          <w:sz w:val="24"/>
        </w:rPr>
        <w:t>3</w:t>
      </w:r>
      <w:r w:rsidRPr="00E72986">
        <w:rPr>
          <w:rFonts w:ascii="Times New Roman" w:eastAsia="Calibri" w:hAnsi="Times New Roman" w:cs="Times New Roman"/>
          <w:b/>
          <w:sz w:val="24"/>
        </w:rPr>
        <w:t>. Разпределение на изследваните деца</w:t>
      </w:r>
    </w:p>
    <w:tbl>
      <w:tblPr>
        <w:tblStyle w:val="TableGrid34"/>
        <w:tblW w:w="0" w:type="auto"/>
        <w:jc w:val="center"/>
        <w:tblLook w:val="04A0" w:firstRow="1" w:lastRow="0" w:firstColumn="1" w:lastColumn="0" w:noHBand="0" w:noVBand="1"/>
      </w:tblPr>
      <w:tblGrid>
        <w:gridCol w:w="5507"/>
        <w:gridCol w:w="1432"/>
        <w:gridCol w:w="2123"/>
      </w:tblGrid>
      <w:tr w:rsidR="00E72986" w:rsidRPr="001240D4" w:rsidTr="00E72986">
        <w:trPr>
          <w:jc w:val="center"/>
        </w:trPr>
        <w:tc>
          <w:tcPr>
            <w:tcW w:w="5507" w:type="dxa"/>
          </w:tcPr>
          <w:p w:rsidR="00E72986" w:rsidRPr="001240D4" w:rsidRDefault="00E72986" w:rsidP="00E72986">
            <w:pPr>
              <w:spacing w:line="360" w:lineRule="auto"/>
              <w:jc w:val="center"/>
              <w:rPr>
                <w:rFonts w:ascii="Times New Roman" w:eastAsia="Calibri" w:hAnsi="Times New Roman" w:cs="Times New Roman"/>
                <w:b/>
              </w:rPr>
            </w:pPr>
            <w:r w:rsidRPr="001240D4">
              <w:rPr>
                <w:rFonts w:ascii="Times New Roman" w:eastAsia="Calibri" w:hAnsi="Times New Roman" w:cs="Times New Roman"/>
                <w:b/>
              </w:rPr>
              <w:t>Изследвани лица</w:t>
            </w:r>
          </w:p>
        </w:tc>
        <w:tc>
          <w:tcPr>
            <w:tcW w:w="1432" w:type="dxa"/>
          </w:tcPr>
          <w:p w:rsidR="00E72986" w:rsidRPr="001240D4" w:rsidRDefault="00E72986" w:rsidP="00E72986">
            <w:pPr>
              <w:spacing w:line="360" w:lineRule="auto"/>
              <w:jc w:val="center"/>
              <w:rPr>
                <w:rFonts w:ascii="Times New Roman" w:eastAsia="Calibri" w:hAnsi="Times New Roman" w:cs="Times New Roman"/>
                <w:b/>
              </w:rPr>
            </w:pPr>
            <w:r w:rsidRPr="001240D4">
              <w:rPr>
                <w:rFonts w:ascii="Times New Roman" w:eastAsia="Calibri" w:hAnsi="Times New Roman" w:cs="Times New Roman"/>
                <w:b/>
              </w:rPr>
              <w:t>Град</w:t>
            </w:r>
          </w:p>
        </w:tc>
        <w:tc>
          <w:tcPr>
            <w:tcW w:w="2123" w:type="dxa"/>
          </w:tcPr>
          <w:p w:rsidR="00E72986" w:rsidRPr="001240D4" w:rsidRDefault="00E72986" w:rsidP="00E72986">
            <w:pPr>
              <w:spacing w:line="360" w:lineRule="auto"/>
              <w:jc w:val="center"/>
              <w:rPr>
                <w:rFonts w:ascii="Times New Roman" w:eastAsia="Calibri" w:hAnsi="Times New Roman" w:cs="Times New Roman"/>
                <w:b/>
              </w:rPr>
            </w:pPr>
            <w:r w:rsidRPr="001240D4">
              <w:rPr>
                <w:rFonts w:ascii="Times New Roman" w:eastAsia="Calibri" w:hAnsi="Times New Roman" w:cs="Times New Roman"/>
                <w:b/>
              </w:rPr>
              <w:t>%/брой</w:t>
            </w:r>
          </w:p>
        </w:tc>
      </w:tr>
      <w:tr w:rsidR="00E72986" w:rsidRPr="001240D4" w:rsidTr="00E72986">
        <w:trPr>
          <w:jc w:val="center"/>
        </w:trPr>
        <w:tc>
          <w:tcPr>
            <w:tcW w:w="5507" w:type="dxa"/>
            <w:vMerge w:val="restart"/>
          </w:tcPr>
          <w:p w:rsidR="00E72986" w:rsidRPr="001240D4" w:rsidRDefault="00E72986" w:rsidP="00E72986">
            <w:pPr>
              <w:spacing w:line="360" w:lineRule="auto"/>
              <w:jc w:val="both"/>
              <w:rPr>
                <w:rFonts w:ascii="Times New Roman" w:eastAsia="Calibri" w:hAnsi="Times New Roman" w:cs="Times New Roman"/>
                <w:b/>
              </w:rPr>
            </w:pPr>
            <w:r w:rsidRPr="001240D4">
              <w:rPr>
                <w:rFonts w:ascii="Times New Roman" w:eastAsia="Calibri" w:hAnsi="Times New Roman" w:cs="Times New Roman"/>
                <w:b/>
              </w:rPr>
              <w:t>Деца на възраст 14 – 18 г.</w:t>
            </w: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Варна</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38,1%/800</w:t>
            </w:r>
          </w:p>
        </w:tc>
      </w:tr>
      <w:tr w:rsidR="00E72986" w:rsidRPr="001240D4" w:rsidTr="00E72986">
        <w:trPr>
          <w:jc w:val="center"/>
        </w:trPr>
        <w:tc>
          <w:tcPr>
            <w:tcW w:w="5507" w:type="dxa"/>
            <w:vMerge/>
          </w:tcPr>
          <w:p w:rsidR="00E72986" w:rsidRPr="001240D4" w:rsidRDefault="00E72986" w:rsidP="00E72986">
            <w:pPr>
              <w:spacing w:line="360" w:lineRule="auto"/>
              <w:jc w:val="both"/>
              <w:rPr>
                <w:rFonts w:ascii="Times New Roman" w:eastAsia="Calibri" w:hAnsi="Times New Roman" w:cs="Times New Roman"/>
                <w:b/>
              </w:rPr>
            </w:pP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 xml:space="preserve">Сливен </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14,3%/300</w:t>
            </w:r>
          </w:p>
        </w:tc>
      </w:tr>
      <w:tr w:rsidR="00E72986" w:rsidRPr="001240D4" w:rsidTr="00E72986">
        <w:trPr>
          <w:jc w:val="center"/>
        </w:trPr>
        <w:tc>
          <w:tcPr>
            <w:tcW w:w="5507" w:type="dxa"/>
            <w:vMerge/>
          </w:tcPr>
          <w:p w:rsidR="00E72986" w:rsidRPr="001240D4" w:rsidRDefault="00E72986" w:rsidP="00E72986">
            <w:pPr>
              <w:spacing w:line="360" w:lineRule="auto"/>
              <w:jc w:val="both"/>
              <w:rPr>
                <w:rFonts w:ascii="Times New Roman" w:eastAsia="Calibri" w:hAnsi="Times New Roman" w:cs="Times New Roman"/>
                <w:b/>
              </w:rPr>
            </w:pP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София</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47,6%/1000</w:t>
            </w:r>
          </w:p>
        </w:tc>
      </w:tr>
      <w:tr w:rsidR="00E72986" w:rsidRPr="001240D4" w:rsidTr="00E72986">
        <w:trPr>
          <w:jc w:val="center"/>
        </w:trPr>
        <w:tc>
          <w:tcPr>
            <w:tcW w:w="5507" w:type="dxa"/>
            <w:vMerge w:val="restart"/>
          </w:tcPr>
          <w:p w:rsidR="00E72986" w:rsidRPr="001240D4" w:rsidRDefault="00E72986" w:rsidP="00E72986">
            <w:pPr>
              <w:spacing w:line="360" w:lineRule="auto"/>
              <w:jc w:val="both"/>
              <w:rPr>
                <w:rFonts w:ascii="Times New Roman" w:eastAsia="Calibri" w:hAnsi="Times New Roman" w:cs="Times New Roman"/>
                <w:b/>
              </w:rPr>
            </w:pPr>
            <w:r w:rsidRPr="001240D4">
              <w:rPr>
                <w:rFonts w:ascii="Times New Roman" w:eastAsia="Calibri" w:hAnsi="Times New Roman" w:cs="Times New Roman"/>
                <w:b/>
              </w:rPr>
              <w:t>Възраст на децата на възраст 14 – 18 г.</w:t>
            </w:r>
          </w:p>
        </w:tc>
        <w:tc>
          <w:tcPr>
            <w:tcW w:w="1432" w:type="dxa"/>
          </w:tcPr>
          <w:p w:rsidR="00E72986" w:rsidRPr="001240D4" w:rsidRDefault="00E72986" w:rsidP="00E72986">
            <w:pPr>
              <w:spacing w:line="360" w:lineRule="auto"/>
              <w:jc w:val="right"/>
              <w:rPr>
                <w:rFonts w:ascii="Times New Roman" w:eastAsia="Calibri" w:hAnsi="Times New Roman" w:cs="Times New Roman"/>
                <w:lang w:val="en-US"/>
              </w:rPr>
            </w:pPr>
            <w:r w:rsidRPr="001240D4">
              <w:rPr>
                <w:rFonts w:ascii="Times New Roman" w:eastAsia="Calibri" w:hAnsi="Times New Roman" w:cs="Times New Roman"/>
                <w:lang w:val="en-US"/>
              </w:rPr>
              <w:t>mean</w:t>
            </w:r>
            <w:r w:rsidRPr="001240D4">
              <w:rPr>
                <w:rFonts w:ascii="Times New Roman" w:eastAsia="Calibri" w:hAnsi="Times New Roman" w:cs="Times New Roman"/>
              </w:rPr>
              <w:t xml:space="preserve"> </w:t>
            </w:r>
            <w:r w:rsidRPr="001240D4">
              <w:rPr>
                <w:rFonts w:ascii="Times New Roman" w:eastAsia="Calibri" w:hAnsi="Times New Roman" w:cs="Times New Roman"/>
                <w:lang w:val="en-US"/>
              </w:rPr>
              <w:t>±</w:t>
            </w:r>
            <w:r w:rsidRPr="001240D4">
              <w:rPr>
                <w:rFonts w:ascii="Times New Roman" w:eastAsia="Calibri" w:hAnsi="Times New Roman" w:cs="Times New Roman"/>
              </w:rPr>
              <w:t xml:space="preserve"> </w:t>
            </w:r>
            <w:r w:rsidRPr="001240D4">
              <w:rPr>
                <w:rFonts w:ascii="Times New Roman" w:eastAsia="Calibri" w:hAnsi="Times New Roman" w:cs="Times New Roman"/>
                <w:lang w:val="en-US"/>
              </w:rPr>
              <w:t xml:space="preserve">SD </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15,9 г. ± 1,2 г.</w:t>
            </w:r>
          </w:p>
        </w:tc>
      </w:tr>
      <w:tr w:rsidR="00E72986" w:rsidRPr="001240D4" w:rsidTr="00E72986">
        <w:trPr>
          <w:jc w:val="center"/>
        </w:trPr>
        <w:tc>
          <w:tcPr>
            <w:tcW w:w="5507" w:type="dxa"/>
            <w:vMerge/>
          </w:tcPr>
          <w:p w:rsidR="00E72986" w:rsidRPr="001240D4" w:rsidRDefault="00E72986" w:rsidP="00E72986">
            <w:pPr>
              <w:spacing w:line="360" w:lineRule="auto"/>
              <w:jc w:val="both"/>
              <w:rPr>
                <w:rFonts w:ascii="Times New Roman" w:eastAsia="Calibri" w:hAnsi="Times New Roman" w:cs="Times New Roman"/>
                <w:b/>
              </w:rPr>
            </w:pP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14 г.</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10,4%/192</w:t>
            </w:r>
          </w:p>
        </w:tc>
      </w:tr>
      <w:tr w:rsidR="00E72986" w:rsidRPr="001240D4" w:rsidTr="00E72986">
        <w:trPr>
          <w:jc w:val="center"/>
        </w:trPr>
        <w:tc>
          <w:tcPr>
            <w:tcW w:w="5507" w:type="dxa"/>
            <w:vMerge/>
          </w:tcPr>
          <w:p w:rsidR="00E72986" w:rsidRPr="001240D4" w:rsidRDefault="00E72986" w:rsidP="00E72986">
            <w:pPr>
              <w:spacing w:line="360" w:lineRule="auto"/>
              <w:jc w:val="both"/>
              <w:rPr>
                <w:rFonts w:ascii="Times New Roman" w:eastAsia="Calibri" w:hAnsi="Times New Roman" w:cs="Times New Roman"/>
                <w:b/>
              </w:rPr>
            </w:pP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15 г.</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27,9%/514</w:t>
            </w:r>
          </w:p>
        </w:tc>
      </w:tr>
      <w:tr w:rsidR="00E72986" w:rsidRPr="001240D4" w:rsidTr="00E72986">
        <w:trPr>
          <w:jc w:val="center"/>
        </w:trPr>
        <w:tc>
          <w:tcPr>
            <w:tcW w:w="5507" w:type="dxa"/>
            <w:vMerge/>
          </w:tcPr>
          <w:p w:rsidR="00E72986" w:rsidRPr="001240D4" w:rsidRDefault="00E72986" w:rsidP="00E72986">
            <w:pPr>
              <w:spacing w:line="360" w:lineRule="auto"/>
              <w:jc w:val="both"/>
              <w:rPr>
                <w:rFonts w:ascii="Times New Roman" w:eastAsia="Calibri" w:hAnsi="Times New Roman" w:cs="Times New Roman"/>
                <w:b/>
              </w:rPr>
            </w:pP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16 г.</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27,6%/508</w:t>
            </w:r>
          </w:p>
        </w:tc>
      </w:tr>
      <w:tr w:rsidR="00E72986" w:rsidRPr="001240D4" w:rsidTr="00E72986">
        <w:trPr>
          <w:jc w:val="center"/>
        </w:trPr>
        <w:tc>
          <w:tcPr>
            <w:tcW w:w="5507" w:type="dxa"/>
            <w:vMerge/>
          </w:tcPr>
          <w:p w:rsidR="00E72986" w:rsidRPr="001240D4" w:rsidRDefault="00E72986" w:rsidP="00E72986">
            <w:pPr>
              <w:spacing w:line="360" w:lineRule="auto"/>
              <w:jc w:val="both"/>
              <w:rPr>
                <w:rFonts w:ascii="Times New Roman" w:eastAsia="Calibri" w:hAnsi="Times New Roman" w:cs="Times New Roman"/>
                <w:b/>
              </w:rPr>
            </w:pP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17 г.</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23,8%/438</w:t>
            </w:r>
          </w:p>
        </w:tc>
      </w:tr>
      <w:tr w:rsidR="00E72986" w:rsidRPr="001240D4" w:rsidTr="00E72986">
        <w:trPr>
          <w:jc w:val="center"/>
        </w:trPr>
        <w:tc>
          <w:tcPr>
            <w:tcW w:w="5507" w:type="dxa"/>
            <w:vMerge/>
          </w:tcPr>
          <w:p w:rsidR="00E72986" w:rsidRPr="001240D4" w:rsidRDefault="00E72986" w:rsidP="00E72986">
            <w:pPr>
              <w:spacing w:line="360" w:lineRule="auto"/>
              <w:jc w:val="both"/>
              <w:rPr>
                <w:rFonts w:ascii="Times New Roman" w:eastAsia="Calibri" w:hAnsi="Times New Roman" w:cs="Times New Roman"/>
                <w:b/>
              </w:rPr>
            </w:pP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18 г.</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10,2%/188</w:t>
            </w:r>
          </w:p>
        </w:tc>
      </w:tr>
      <w:tr w:rsidR="00E72986" w:rsidRPr="001240D4" w:rsidTr="00E72986">
        <w:trPr>
          <w:jc w:val="center"/>
        </w:trPr>
        <w:tc>
          <w:tcPr>
            <w:tcW w:w="5507" w:type="dxa"/>
            <w:vMerge w:val="restart"/>
          </w:tcPr>
          <w:p w:rsidR="00E72986" w:rsidRPr="001240D4" w:rsidRDefault="00E72986" w:rsidP="00E72986">
            <w:pPr>
              <w:spacing w:line="360" w:lineRule="auto"/>
              <w:jc w:val="both"/>
              <w:rPr>
                <w:rFonts w:ascii="Times New Roman" w:eastAsia="Calibri" w:hAnsi="Times New Roman" w:cs="Times New Roman"/>
                <w:b/>
              </w:rPr>
            </w:pPr>
            <w:r w:rsidRPr="001240D4">
              <w:rPr>
                <w:rFonts w:ascii="Times New Roman" w:eastAsia="Calibri" w:hAnsi="Times New Roman" w:cs="Times New Roman"/>
                <w:b/>
              </w:rPr>
              <w:t>Пол на децата на възраст 14 – 18 г.</w:t>
            </w: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момчета</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51,5%/1082</w:t>
            </w:r>
          </w:p>
        </w:tc>
      </w:tr>
      <w:tr w:rsidR="00E72986" w:rsidRPr="001240D4" w:rsidTr="00E72986">
        <w:trPr>
          <w:jc w:val="center"/>
        </w:trPr>
        <w:tc>
          <w:tcPr>
            <w:tcW w:w="5507" w:type="dxa"/>
            <w:vMerge/>
          </w:tcPr>
          <w:p w:rsidR="00E72986" w:rsidRPr="001240D4" w:rsidRDefault="00E72986" w:rsidP="00E72986">
            <w:pPr>
              <w:spacing w:line="360" w:lineRule="auto"/>
              <w:jc w:val="both"/>
              <w:rPr>
                <w:rFonts w:ascii="Times New Roman" w:eastAsia="Calibri" w:hAnsi="Times New Roman" w:cs="Times New Roman"/>
                <w:b/>
              </w:rPr>
            </w:pP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момичета</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45,5%/955</w:t>
            </w:r>
          </w:p>
        </w:tc>
      </w:tr>
      <w:tr w:rsidR="00E72986" w:rsidRPr="001240D4" w:rsidTr="00E72986">
        <w:trPr>
          <w:jc w:val="center"/>
        </w:trPr>
        <w:tc>
          <w:tcPr>
            <w:tcW w:w="5507" w:type="dxa"/>
            <w:vMerge/>
          </w:tcPr>
          <w:p w:rsidR="00E72986" w:rsidRPr="001240D4" w:rsidRDefault="00E72986" w:rsidP="00E72986">
            <w:pPr>
              <w:spacing w:line="360" w:lineRule="auto"/>
              <w:jc w:val="both"/>
              <w:rPr>
                <w:rFonts w:ascii="Times New Roman" w:eastAsia="Calibri" w:hAnsi="Times New Roman" w:cs="Times New Roman"/>
                <w:b/>
              </w:rPr>
            </w:pP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без отговор</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3,0%/63</w:t>
            </w:r>
          </w:p>
        </w:tc>
      </w:tr>
      <w:tr w:rsidR="00E72986" w:rsidRPr="001240D4" w:rsidTr="00E72986">
        <w:trPr>
          <w:jc w:val="center"/>
        </w:trPr>
        <w:tc>
          <w:tcPr>
            <w:tcW w:w="5507" w:type="dxa"/>
            <w:vMerge w:val="restart"/>
          </w:tcPr>
          <w:p w:rsidR="00E72986" w:rsidRPr="001240D4" w:rsidRDefault="00E72986" w:rsidP="00E72986">
            <w:pPr>
              <w:spacing w:line="360" w:lineRule="auto"/>
              <w:jc w:val="both"/>
              <w:rPr>
                <w:rFonts w:ascii="Times New Roman" w:eastAsia="Calibri" w:hAnsi="Times New Roman" w:cs="Times New Roman"/>
                <w:b/>
              </w:rPr>
            </w:pPr>
            <w:r w:rsidRPr="001240D4">
              <w:rPr>
                <w:rFonts w:ascii="Times New Roman" w:eastAsia="Calibri" w:hAnsi="Times New Roman" w:cs="Times New Roman"/>
                <w:b/>
              </w:rPr>
              <w:t>Местоживеене на децата на възраст 14 – 18 г.</w:t>
            </w: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град</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73,1%/1536</w:t>
            </w:r>
          </w:p>
        </w:tc>
      </w:tr>
      <w:tr w:rsidR="00E72986" w:rsidRPr="001240D4" w:rsidTr="00E72986">
        <w:trPr>
          <w:jc w:val="center"/>
        </w:trPr>
        <w:tc>
          <w:tcPr>
            <w:tcW w:w="5507" w:type="dxa"/>
            <w:vMerge/>
          </w:tcPr>
          <w:p w:rsidR="00E72986" w:rsidRPr="001240D4" w:rsidRDefault="00E72986" w:rsidP="00E72986">
            <w:pPr>
              <w:spacing w:line="360" w:lineRule="auto"/>
              <w:jc w:val="both"/>
              <w:rPr>
                <w:rFonts w:ascii="Times New Roman" w:eastAsia="Calibri" w:hAnsi="Times New Roman" w:cs="Times New Roman"/>
                <w:b/>
              </w:rPr>
            </w:pP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село</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25,2%/530</w:t>
            </w:r>
          </w:p>
        </w:tc>
      </w:tr>
      <w:tr w:rsidR="00E72986" w:rsidRPr="001240D4" w:rsidTr="00E72986">
        <w:trPr>
          <w:jc w:val="center"/>
        </w:trPr>
        <w:tc>
          <w:tcPr>
            <w:tcW w:w="5507" w:type="dxa"/>
            <w:vMerge/>
          </w:tcPr>
          <w:p w:rsidR="00E72986" w:rsidRPr="001240D4" w:rsidRDefault="00E72986" w:rsidP="00E72986">
            <w:pPr>
              <w:spacing w:line="360" w:lineRule="auto"/>
              <w:jc w:val="both"/>
              <w:rPr>
                <w:rFonts w:ascii="Times New Roman" w:eastAsia="Calibri" w:hAnsi="Times New Roman" w:cs="Times New Roman"/>
                <w:b/>
              </w:rPr>
            </w:pPr>
          </w:p>
        </w:tc>
        <w:tc>
          <w:tcPr>
            <w:tcW w:w="1432" w:type="dxa"/>
          </w:tcPr>
          <w:p w:rsidR="00E72986" w:rsidRPr="001240D4" w:rsidRDefault="00E72986" w:rsidP="00E72986">
            <w:pPr>
              <w:spacing w:line="360" w:lineRule="auto"/>
              <w:jc w:val="right"/>
              <w:rPr>
                <w:rFonts w:ascii="Times New Roman" w:eastAsia="Calibri" w:hAnsi="Times New Roman" w:cs="Times New Roman"/>
              </w:rPr>
            </w:pPr>
            <w:r w:rsidRPr="001240D4">
              <w:rPr>
                <w:rFonts w:ascii="Times New Roman" w:eastAsia="Calibri" w:hAnsi="Times New Roman" w:cs="Times New Roman"/>
              </w:rPr>
              <w:t>без отговор</w:t>
            </w:r>
          </w:p>
        </w:tc>
        <w:tc>
          <w:tcPr>
            <w:tcW w:w="2123" w:type="dxa"/>
          </w:tcPr>
          <w:p w:rsidR="00E72986" w:rsidRPr="001240D4" w:rsidRDefault="00E72986" w:rsidP="00E72986">
            <w:pPr>
              <w:spacing w:line="360" w:lineRule="auto"/>
              <w:jc w:val="center"/>
              <w:rPr>
                <w:rFonts w:ascii="Times New Roman" w:eastAsia="Calibri" w:hAnsi="Times New Roman" w:cs="Times New Roman"/>
              </w:rPr>
            </w:pPr>
            <w:r w:rsidRPr="001240D4">
              <w:rPr>
                <w:rFonts w:ascii="Times New Roman" w:eastAsia="Calibri" w:hAnsi="Times New Roman" w:cs="Times New Roman"/>
              </w:rPr>
              <w:t>1,6%/34</w:t>
            </w:r>
          </w:p>
        </w:tc>
      </w:tr>
    </w:tbl>
    <w:p w:rsidR="001240D4" w:rsidRDefault="001240D4" w:rsidP="00E72986">
      <w:pPr>
        <w:spacing w:after="0" w:line="360" w:lineRule="auto"/>
        <w:ind w:firstLine="708"/>
        <w:jc w:val="both"/>
        <w:rPr>
          <w:rFonts w:ascii="Times New Roman" w:eastAsia="Calibri" w:hAnsi="Times New Roman" w:cs="Times New Roman"/>
          <w:sz w:val="28"/>
        </w:rPr>
      </w:pPr>
    </w:p>
    <w:p w:rsidR="00E72986" w:rsidRPr="001240D4" w:rsidRDefault="00E72986" w:rsidP="001240D4">
      <w:pPr>
        <w:spacing w:after="0" w:line="288" w:lineRule="auto"/>
        <w:ind w:firstLine="708"/>
        <w:jc w:val="both"/>
        <w:rPr>
          <w:rFonts w:ascii="Times New Roman" w:eastAsia="Calibri" w:hAnsi="Times New Roman" w:cs="Times New Roman"/>
          <w:sz w:val="24"/>
        </w:rPr>
      </w:pPr>
      <w:r w:rsidRPr="001240D4">
        <w:rPr>
          <w:rFonts w:ascii="Times New Roman" w:eastAsia="Calibri" w:hAnsi="Times New Roman" w:cs="Times New Roman"/>
          <w:sz w:val="24"/>
        </w:rPr>
        <w:t>Средната възраст на анкетираните деца е 15,9 г. ± 1,2 г., като преобладава тази на децата между 15 и 16 г. (съответно 27,9 % и 27,6 %), от градовете (73,10 %)  Разпределението по пол е почти равномерно.</w:t>
      </w:r>
    </w:p>
    <w:p w:rsidR="00E72986" w:rsidRPr="001240D4" w:rsidRDefault="00E72986" w:rsidP="001240D4">
      <w:pPr>
        <w:spacing w:after="0" w:line="288" w:lineRule="auto"/>
        <w:ind w:firstLine="720"/>
        <w:jc w:val="both"/>
        <w:rPr>
          <w:rFonts w:ascii="Times New Roman" w:eastAsia="Times New Roman" w:hAnsi="Times New Roman" w:cs="Times New Roman"/>
          <w:snapToGrid w:val="0"/>
          <w:sz w:val="24"/>
          <w:szCs w:val="28"/>
          <w:lang w:val="ru-RU"/>
        </w:rPr>
      </w:pPr>
      <w:r w:rsidRPr="001240D4">
        <w:rPr>
          <w:rFonts w:ascii="Times New Roman" w:eastAsia="Times New Roman" w:hAnsi="Times New Roman" w:cs="Times New Roman"/>
          <w:snapToGrid w:val="0"/>
          <w:sz w:val="24"/>
          <w:szCs w:val="28"/>
          <w:lang w:val="ru-RU"/>
        </w:rPr>
        <w:t xml:space="preserve">Разпределението на пациентите по местоживеене </w:t>
      </w:r>
      <w:r w:rsidRPr="001240D4">
        <w:rPr>
          <w:rFonts w:ascii="Times New Roman" w:eastAsia="Times New Roman" w:hAnsi="Times New Roman" w:cs="Times New Roman"/>
          <w:snapToGrid w:val="0"/>
          <w:sz w:val="24"/>
          <w:szCs w:val="28"/>
        </w:rPr>
        <w:t>показва превес на децата на възраст 14 – 18 г. в градовете</w:t>
      </w:r>
      <w:r w:rsidRPr="001240D4">
        <w:rPr>
          <w:rFonts w:ascii="Times New Roman" w:eastAsia="Times New Roman" w:hAnsi="Times New Roman" w:cs="Times New Roman"/>
          <w:snapToGrid w:val="0"/>
          <w:sz w:val="24"/>
          <w:szCs w:val="28"/>
          <w:lang w:val="ru-RU"/>
        </w:rPr>
        <w:t xml:space="preserve"> (фиг. 1</w:t>
      </w:r>
      <w:r w:rsidR="001240D4">
        <w:rPr>
          <w:rFonts w:ascii="Times New Roman" w:eastAsia="Times New Roman" w:hAnsi="Times New Roman" w:cs="Times New Roman"/>
          <w:snapToGrid w:val="0"/>
          <w:sz w:val="24"/>
          <w:szCs w:val="28"/>
          <w:lang w:val="ru-RU"/>
        </w:rPr>
        <w:t>1</w:t>
      </w:r>
      <w:r w:rsidRPr="001240D4">
        <w:rPr>
          <w:rFonts w:ascii="Times New Roman" w:eastAsia="Times New Roman" w:hAnsi="Times New Roman" w:cs="Times New Roman"/>
          <w:snapToGrid w:val="0"/>
          <w:sz w:val="24"/>
          <w:szCs w:val="28"/>
          <w:lang w:val="ru-RU"/>
        </w:rPr>
        <w:t xml:space="preserve">). </w:t>
      </w:r>
    </w:p>
    <w:p w:rsidR="001240D4" w:rsidRPr="001240D4" w:rsidRDefault="001240D4"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 xml:space="preserve">Анализът на резултатите показва, че децата и техните семейства имат необходимост от грижа на медицинската сестра, относно предоставяне на информация и обучение. </w:t>
      </w:r>
    </w:p>
    <w:p w:rsidR="001240D4" w:rsidRDefault="001240D4" w:rsidP="001240D4">
      <w:pPr>
        <w:spacing w:after="0" w:line="360" w:lineRule="auto"/>
        <w:jc w:val="both"/>
        <w:rPr>
          <w:rFonts w:ascii="Times New Roman" w:eastAsia="Times New Roman" w:hAnsi="Times New Roman" w:cs="Times New Roman"/>
          <w:snapToGrid w:val="0"/>
          <w:sz w:val="28"/>
          <w:szCs w:val="28"/>
          <w:lang w:val="ru-RU"/>
        </w:rPr>
      </w:pPr>
    </w:p>
    <w:p w:rsidR="00E72986" w:rsidRPr="00E72986" w:rsidRDefault="00E72986" w:rsidP="001240D4">
      <w:pPr>
        <w:spacing w:after="0" w:line="360" w:lineRule="auto"/>
        <w:jc w:val="both"/>
        <w:rPr>
          <w:rFonts w:ascii="Times New Roman" w:eastAsia="Times New Roman" w:hAnsi="Times New Roman" w:cs="Times New Roman"/>
          <w:snapToGrid w:val="0"/>
          <w:sz w:val="28"/>
          <w:szCs w:val="28"/>
          <w:lang w:val="ru-RU"/>
        </w:rPr>
      </w:pPr>
      <w:r w:rsidRPr="00E72986">
        <w:rPr>
          <w:rFonts w:ascii="Times New Roman" w:eastAsia="Calibri" w:hAnsi="Times New Roman" w:cs="Times New Roman"/>
          <w:noProof/>
          <w:sz w:val="28"/>
          <w:lang w:eastAsia="bg-BG"/>
        </w:rPr>
        <w:lastRenderedPageBreak/>
        <w:drawing>
          <wp:inline distT="0" distB="0" distL="0" distR="0" wp14:anchorId="782AB970" wp14:editId="1A18F8F2">
            <wp:extent cx="5724525" cy="16668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Фиг. 1</w:t>
      </w:r>
      <w:r w:rsidR="001240D4">
        <w:rPr>
          <w:rFonts w:ascii="Times New Roman" w:eastAsia="Calibri" w:hAnsi="Times New Roman" w:cs="Times New Roman"/>
          <w:b/>
          <w:sz w:val="24"/>
        </w:rPr>
        <w:t>1</w:t>
      </w:r>
      <w:r w:rsidRPr="00E72986">
        <w:rPr>
          <w:rFonts w:ascii="Times New Roman" w:eastAsia="Calibri" w:hAnsi="Times New Roman" w:cs="Times New Roman"/>
          <w:b/>
          <w:sz w:val="24"/>
        </w:rPr>
        <w:t>. Разпределение на децата според местоживеене</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При изследване на родителите на деца със ЗД установихме, че в нашата извадка преобладават децата с давност на заболяването до 5 г. (49,40 %) (фиг. 1</w:t>
      </w:r>
      <w:r w:rsidR="001240D4">
        <w:rPr>
          <w:rFonts w:ascii="Times New Roman" w:eastAsia="Calibri" w:hAnsi="Times New Roman" w:cs="Times New Roman"/>
          <w:sz w:val="24"/>
        </w:rPr>
        <w:t>2</w:t>
      </w:r>
      <w:r w:rsidRPr="001240D4">
        <w:rPr>
          <w:rFonts w:ascii="Times New Roman" w:eastAsia="Calibri" w:hAnsi="Times New Roman" w:cs="Times New Roman"/>
          <w:sz w:val="24"/>
        </w:rPr>
        <w:t>), което ни насочи към изследване на информираността и нуждите от обучение както на родителите, така и на децата.</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4B132E1C" wp14:editId="39DCCBFA">
            <wp:extent cx="5695950" cy="16478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Фиг. 1</w:t>
      </w:r>
      <w:r w:rsidR="001240D4">
        <w:rPr>
          <w:rFonts w:ascii="Times New Roman" w:eastAsia="Calibri" w:hAnsi="Times New Roman" w:cs="Times New Roman"/>
          <w:b/>
          <w:sz w:val="24"/>
        </w:rPr>
        <w:t>2</w:t>
      </w:r>
      <w:r w:rsidRPr="00E72986">
        <w:rPr>
          <w:rFonts w:ascii="Times New Roman" w:eastAsia="Calibri" w:hAnsi="Times New Roman" w:cs="Times New Roman"/>
          <w:b/>
          <w:sz w:val="24"/>
        </w:rPr>
        <w:t>. Давност на заболяването на ЗД при деца</w:t>
      </w:r>
    </w:p>
    <w:p w:rsidR="00E72986" w:rsidRPr="00E72986" w:rsidRDefault="00E72986" w:rsidP="00E72986">
      <w:pPr>
        <w:spacing w:after="0" w:line="360" w:lineRule="auto"/>
        <w:jc w:val="center"/>
        <w:rPr>
          <w:rFonts w:ascii="Times New Roman" w:eastAsia="Calibri" w:hAnsi="Times New Roman" w:cs="Times New Roman"/>
          <w:b/>
          <w:sz w:val="24"/>
        </w:rPr>
      </w:pP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Въпреки, че при изследването на родители на здрави деца значителната част са посочили, че са чували за болестта „Захарен диабет“ (90,40 %) (814), ние установихме съществена разлика в тяхното мнение по градове (χ</w:t>
      </w:r>
      <w:r w:rsidRPr="001240D4">
        <w:rPr>
          <w:rFonts w:ascii="Times New Roman" w:eastAsia="Calibri" w:hAnsi="Times New Roman" w:cs="Times New Roman"/>
          <w:sz w:val="24"/>
          <w:vertAlign w:val="superscript"/>
        </w:rPr>
        <w:t>2</w:t>
      </w:r>
      <w:r w:rsidRPr="001240D4">
        <w:rPr>
          <w:rFonts w:ascii="Times New Roman" w:eastAsia="Calibri" w:hAnsi="Times New Roman" w:cs="Times New Roman"/>
          <w:sz w:val="24"/>
        </w:rPr>
        <w:t>=66,55; р &lt; 0,001). Резултатите показват, че родителите от Варна са чували по-малко за заболяването (79,30 %), докато родителите от София са най-информирани (96,50 %) (фиг. 1</w:t>
      </w:r>
      <w:r w:rsidR="001240D4" w:rsidRPr="001240D4">
        <w:rPr>
          <w:rFonts w:ascii="Times New Roman" w:eastAsia="Calibri" w:hAnsi="Times New Roman" w:cs="Times New Roman"/>
          <w:sz w:val="24"/>
        </w:rPr>
        <w:t>3</w:t>
      </w:r>
      <w:r w:rsidRPr="001240D4">
        <w:rPr>
          <w:rFonts w:ascii="Times New Roman" w:eastAsia="Calibri" w:hAnsi="Times New Roman" w:cs="Times New Roman"/>
          <w:sz w:val="24"/>
        </w:rPr>
        <w:t>).</w:t>
      </w:r>
    </w:p>
    <w:p w:rsidR="001240D4" w:rsidRPr="001240D4" w:rsidRDefault="001240D4"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 xml:space="preserve">Като основен показател за наличие на заболяването е нивото на кръвната захар, като информираността за нормалните стойности и уменията децата да изследват сами кръвната си захар при наличие на заболяването са от съществено значение за контролиране на заболяването и предпазването от усложнения. В нашата извадка едва 2/3 (64,60 %/ 581) от родителите на здрави деца са посочили, че децата им знаят, кои са нормалните стойности на кръвната захар. </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lastRenderedPageBreak/>
        <w:drawing>
          <wp:inline distT="0" distB="0" distL="0" distR="0" wp14:anchorId="668A0D8F" wp14:editId="59371BB0">
            <wp:extent cx="5743575" cy="23907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Фиг. 1</w:t>
      </w:r>
      <w:r w:rsidR="001240D4">
        <w:rPr>
          <w:rFonts w:ascii="Times New Roman" w:eastAsia="Calibri" w:hAnsi="Times New Roman" w:cs="Times New Roman"/>
          <w:b/>
          <w:sz w:val="24"/>
        </w:rPr>
        <w:t>3</w:t>
      </w:r>
      <w:r w:rsidRPr="00E72986">
        <w:rPr>
          <w:rFonts w:ascii="Times New Roman" w:eastAsia="Calibri" w:hAnsi="Times New Roman" w:cs="Times New Roman"/>
          <w:b/>
          <w:sz w:val="24"/>
        </w:rPr>
        <w:t>. Информираност на родителите на здрави деца относно заболяването ЗД</w:t>
      </w:r>
    </w:p>
    <w:p w:rsidR="00E72986" w:rsidRPr="00E72986" w:rsidRDefault="00E72986" w:rsidP="00E72986">
      <w:pPr>
        <w:spacing w:after="0" w:line="360" w:lineRule="auto"/>
        <w:rPr>
          <w:rFonts w:ascii="Times New Roman" w:eastAsia="Calibri" w:hAnsi="Times New Roman" w:cs="Times New Roman"/>
          <w:b/>
          <w:sz w:val="24"/>
        </w:rPr>
      </w:pP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От гледна точка на информираността за нормалните стойности на кръвната захар установихме, че само 30,00 % от децата знаят какви са нормалните стойности на кръвната захар (фиг. 1</w:t>
      </w:r>
      <w:r w:rsidR="001240D4">
        <w:rPr>
          <w:rFonts w:ascii="Times New Roman" w:eastAsia="Calibri" w:hAnsi="Times New Roman" w:cs="Times New Roman"/>
          <w:sz w:val="24"/>
        </w:rPr>
        <w:t>4</w:t>
      </w:r>
      <w:r w:rsidRPr="001240D4">
        <w:rPr>
          <w:rFonts w:ascii="Times New Roman" w:eastAsia="Calibri" w:hAnsi="Times New Roman" w:cs="Times New Roman"/>
          <w:sz w:val="24"/>
        </w:rPr>
        <w:t>).</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lang w:val="en-US"/>
        </w:rPr>
      </w:pPr>
      <w:r w:rsidRPr="00E72986">
        <w:rPr>
          <w:rFonts w:ascii="Times New Roman" w:eastAsia="Calibri" w:hAnsi="Times New Roman" w:cs="Times New Roman"/>
          <w:noProof/>
          <w:sz w:val="28"/>
          <w:lang w:eastAsia="bg-BG"/>
        </w:rPr>
        <w:drawing>
          <wp:inline distT="0" distB="0" distL="0" distR="0" wp14:anchorId="322E08A1" wp14:editId="2B0DCC3A">
            <wp:extent cx="5743575" cy="19431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lang w:val="en-US"/>
        </w:rPr>
      </w:pPr>
      <w:proofErr w:type="gramStart"/>
      <w:r w:rsidRPr="00E72986">
        <w:rPr>
          <w:rFonts w:ascii="Times New Roman" w:eastAsia="Calibri" w:hAnsi="Times New Roman" w:cs="Times New Roman"/>
          <w:b/>
          <w:sz w:val="24"/>
          <w:lang w:val="en-US"/>
        </w:rPr>
        <w:t>Фиг. 1</w:t>
      </w:r>
      <w:r w:rsidR="001240D4">
        <w:rPr>
          <w:rFonts w:ascii="Times New Roman" w:eastAsia="Calibri" w:hAnsi="Times New Roman" w:cs="Times New Roman"/>
          <w:b/>
          <w:sz w:val="24"/>
        </w:rPr>
        <w:t>4</w:t>
      </w:r>
      <w:r w:rsidRPr="00E72986">
        <w:rPr>
          <w:rFonts w:ascii="Times New Roman" w:eastAsia="Calibri" w:hAnsi="Times New Roman" w:cs="Times New Roman"/>
          <w:b/>
          <w:sz w:val="24"/>
          <w:lang w:val="en-US"/>
        </w:rPr>
        <w:t>.</w:t>
      </w:r>
      <w:proofErr w:type="gramEnd"/>
      <w:r w:rsidRPr="00E72986">
        <w:rPr>
          <w:rFonts w:ascii="Times New Roman" w:eastAsia="Calibri" w:hAnsi="Times New Roman" w:cs="Times New Roman"/>
          <w:b/>
          <w:sz w:val="24"/>
          <w:lang w:val="en-US"/>
        </w:rPr>
        <w:t xml:space="preserve"> Информираност </w:t>
      </w:r>
      <w:r w:rsidRPr="00E72986">
        <w:rPr>
          <w:rFonts w:ascii="Times New Roman" w:eastAsia="Calibri" w:hAnsi="Times New Roman" w:cs="Times New Roman"/>
          <w:b/>
          <w:sz w:val="24"/>
        </w:rPr>
        <w:t xml:space="preserve">на децата </w:t>
      </w:r>
      <w:r w:rsidRPr="00E72986">
        <w:rPr>
          <w:rFonts w:ascii="Times New Roman" w:eastAsia="Calibri" w:hAnsi="Times New Roman" w:cs="Times New Roman"/>
          <w:b/>
          <w:sz w:val="24"/>
          <w:lang w:val="en-US"/>
        </w:rPr>
        <w:t>относно нормалните стойности на кръвната захар</w:t>
      </w:r>
    </w:p>
    <w:p w:rsidR="001240D4" w:rsidRDefault="001240D4" w:rsidP="00E72986">
      <w:pPr>
        <w:spacing w:after="0" w:line="360" w:lineRule="auto"/>
        <w:ind w:firstLine="709"/>
        <w:jc w:val="both"/>
        <w:rPr>
          <w:rFonts w:ascii="Times New Roman" w:eastAsia="Calibri" w:hAnsi="Times New Roman" w:cs="Times New Roman"/>
          <w:sz w:val="28"/>
        </w:rPr>
      </w:pP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При изследването на информираността за нивата на кръвната захар, установихме, че има съществена разлика в отделните градове (χ</w:t>
      </w:r>
      <w:r w:rsidRPr="001240D4">
        <w:rPr>
          <w:rFonts w:ascii="Times New Roman" w:eastAsia="Calibri" w:hAnsi="Times New Roman" w:cs="Times New Roman"/>
          <w:sz w:val="24"/>
          <w:vertAlign w:val="superscript"/>
        </w:rPr>
        <w:t>2</w:t>
      </w:r>
      <w:r w:rsidRPr="001240D4">
        <w:rPr>
          <w:rFonts w:ascii="Times New Roman" w:eastAsia="Calibri" w:hAnsi="Times New Roman" w:cs="Times New Roman"/>
          <w:sz w:val="24"/>
        </w:rPr>
        <w:t xml:space="preserve">=45,39; р &lt; 0,001). Най- информирани за нормалните стойности на кръвната захар са здравите деца от София (72,90 %), а най-малко информирани са тези от Сливен (42,0 %) (фиг. </w:t>
      </w:r>
      <w:r w:rsidR="001240D4">
        <w:rPr>
          <w:rFonts w:ascii="Times New Roman" w:eastAsia="Calibri" w:hAnsi="Times New Roman" w:cs="Times New Roman"/>
          <w:sz w:val="24"/>
        </w:rPr>
        <w:t>15</w:t>
      </w:r>
      <w:r w:rsidRPr="001240D4">
        <w:rPr>
          <w:rFonts w:ascii="Times New Roman" w:eastAsia="Calibri" w:hAnsi="Times New Roman" w:cs="Times New Roman"/>
          <w:sz w:val="24"/>
        </w:rPr>
        <w:t>).</w:t>
      </w:r>
    </w:p>
    <w:p w:rsidR="00E72986" w:rsidRPr="001240D4" w:rsidRDefault="00E72986" w:rsidP="001240D4">
      <w:pPr>
        <w:spacing w:after="0" w:line="288" w:lineRule="auto"/>
        <w:ind w:firstLine="706"/>
        <w:jc w:val="both"/>
        <w:rPr>
          <w:rFonts w:ascii="Times New Roman" w:eastAsia="Calibri" w:hAnsi="Times New Roman" w:cs="Times New Roman"/>
          <w:sz w:val="24"/>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lastRenderedPageBreak/>
        <w:drawing>
          <wp:inline distT="0" distB="0" distL="0" distR="0" wp14:anchorId="4B608857" wp14:editId="515B3F15">
            <wp:extent cx="5743575" cy="167640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 xml:space="preserve">Фиг. </w:t>
      </w:r>
      <w:r w:rsidR="001240D4">
        <w:rPr>
          <w:rFonts w:ascii="Times New Roman" w:eastAsia="Calibri" w:hAnsi="Times New Roman" w:cs="Times New Roman"/>
          <w:b/>
          <w:sz w:val="24"/>
        </w:rPr>
        <w:t>15</w:t>
      </w:r>
      <w:r w:rsidRPr="00E72986">
        <w:rPr>
          <w:rFonts w:ascii="Times New Roman" w:eastAsia="Calibri" w:hAnsi="Times New Roman" w:cs="Times New Roman"/>
          <w:b/>
          <w:sz w:val="24"/>
        </w:rPr>
        <w:t>. Информираност на здравите деца относно нормалните стойности на кръвната захар</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 xml:space="preserve">Интересни резултати показа анализа на децата относно лицето, към което биха се обърнали относно информацията за здравето им. На първо място децата биха потърсили информация за здравето си в семейството (55,60 %) (фиг. </w:t>
      </w:r>
      <w:r w:rsidR="001240D4">
        <w:rPr>
          <w:rFonts w:ascii="Times New Roman" w:eastAsia="Calibri" w:hAnsi="Times New Roman" w:cs="Times New Roman"/>
          <w:sz w:val="24"/>
        </w:rPr>
        <w:t>16</w:t>
      </w:r>
      <w:r w:rsidRPr="001240D4">
        <w:rPr>
          <w:rFonts w:ascii="Times New Roman" w:eastAsia="Calibri" w:hAnsi="Times New Roman" w:cs="Times New Roman"/>
          <w:sz w:val="24"/>
        </w:rPr>
        <w:t xml:space="preserve">), което показва необходимостта от добрата информираност на родителите относно проблемите с профилактиката и превенцията на едни от социално значимите заболявания, които имат отношение към детската възраст, като захарния диабет например. Не на последно място е информираността относно здравословния начин на живот като превенция за развитието на някои заболявания, като затлъстяване, захарен диабет, нормално развитие на организма и други. </w:t>
      </w: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Второто място заема консултацията с личния лекар (51,80 %), където децата могат да получат професионални съвети и насоки относно начина на живот, храненето, физическата активност и други въпроси, свързани със здравословното им състояние.</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348FDB6D" wp14:editId="0DE1B36D">
            <wp:extent cx="5667375" cy="239077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 xml:space="preserve">Фиг. </w:t>
      </w:r>
      <w:r w:rsidR="001240D4">
        <w:rPr>
          <w:rFonts w:ascii="Times New Roman" w:eastAsia="Calibri" w:hAnsi="Times New Roman" w:cs="Times New Roman"/>
          <w:b/>
          <w:sz w:val="24"/>
        </w:rPr>
        <w:t>16</w:t>
      </w:r>
      <w:r w:rsidRPr="00E72986">
        <w:rPr>
          <w:rFonts w:ascii="Times New Roman" w:eastAsia="Calibri" w:hAnsi="Times New Roman" w:cs="Times New Roman"/>
          <w:b/>
          <w:sz w:val="24"/>
        </w:rPr>
        <w:t>. Лице, към което децата на възраст 14-18 г. биха задали въпрос относно здравето</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lastRenderedPageBreak/>
        <w:t>На трето място са приятелите (41,60 %), като тук от съществено значение е информацията, която се разменя да бъде точна и ясна, за да не се изпадне в състояние на неразбиране и поведение, застрашаващо здравето на детето. Много е важно да се подчертае, че здравословният начин на живот не е „мода“, а е превантивна мярка срещу развитието на сериозни заболявания.</w:t>
      </w:r>
    </w:p>
    <w:p w:rsidR="00E72986" w:rsidRPr="001240D4" w:rsidRDefault="00E72986" w:rsidP="001240D4">
      <w:pPr>
        <w:spacing w:after="0" w:line="288" w:lineRule="auto"/>
        <w:ind w:firstLine="706"/>
        <w:jc w:val="both"/>
        <w:rPr>
          <w:rFonts w:ascii="Times New Roman" w:eastAsia="Calibri" w:hAnsi="Times New Roman" w:cs="Times New Roman"/>
          <w:sz w:val="24"/>
          <w:lang w:val="en-US"/>
        </w:rPr>
      </w:pPr>
      <w:r w:rsidRPr="001240D4">
        <w:rPr>
          <w:rFonts w:ascii="Times New Roman" w:eastAsia="Calibri" w:hAnsi="Times New Roman" w:cs="Times New Roman"/>
          <w:sz w:val="24"/>
        </w:rPr>
        <w:t>Логично децата със ЗД трябва да са запознати с нормалните нива на кръвната захар, но проблема при тях се свързва с умението да си изследват сами кръвната захар. В нашата извадка установихме, че децата не могат сами да изследват кръвната си захар (75,90 %/129), като най-висок е относителният дял на децата от София (84,0 %), следвани от тези във Варна (80,0 %)  (χ</w:t>
      </w:r>
      <w:r w:rsidRPr="001240D4">
        <w:rPr>
          <w:rFonts w:ascii="Times New Roman" w:eastAsia="Calibri" w:hAnsi="Times New Roman" w:cs="Times New Roman"/>
          <w:sz w:val="24"/>
          <w:vertAlign w:val="superscript"/>
        </w:rPr>
        <w:t>2</w:t>
      </w:r>
      <w:r w:rsidRPr="001240D4">
        <w:rPr>
          <w:rFonts w:ascii="Times New Roman" w:eastAsia="Calibri" w:hAnsi="Times New Roman" w:cs="Times New Roman"/>
          <w:sz w:val="24"/>
        </w:rPr>
        <w:t>=32,35; р &lt; 0,001) (фиг. 1</w:t>
      </w:r>
      <w:r w:rsidR="001240D4">
        <w:rPr>
          <w:rFonts w:ascii="Times New Roman" w:eastAsia="Calibri" w:hAnsi="Times New Roman" w:cs="Times New Roman"/>
          <w:sz w:val="24"/>
        </w:rPr>
        <w:t>7</w:t>
      </w:r>
      <w:r w:rsidRPr="001240D4">
        <w:rPr>
          <w:rFonts w:ascii="Times New Roman" w:eastAsia="Calibri" w:hAnsi="Times New Roman" w:cs="Times New Roman"/>
          <w:sz w:val="24"/>
        </w:rPr>
        <w:t xml:space="preserve">). Логично децата, които са с давност на заболяването до 5 г. имат най-висок относителен дял на тези, които не умеят да си изследват кръвната захар. </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26AD135F" wp14:editId="58CCF4E2">
            <wp:extent cx="5743575" cy="170497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 xml:space="preserve">Фиг. </w:t>
      </w:r>
      <w:r w:rsidR="001240D4">
        <w:rPr>
          <w:rFonts w:ascii="Times New Roman" w:eastAsia="Calibri" w:hAnsi="Times New Roman" w:cs="Times New Roman"/>
          <w:b/>
          <w:sz w:val="24"/>
        </w:rPr>
        <w:t>17</w:t>
      </w:r>
      <w:r w:rsidRPr="00E72986">
        <w:rPr>
          <w:rFonts w:ascii="Times New Roman" w:eastAsia="Calibri" w:hAnsi="Times New Roman" w:cs="Times New Roman"/>
          <w:b/>
          <w:sz w:val="24"/>
        </w:rPr>
        <w:t>. Умения на децата със ЗД самостоятелно да изследват кръвната си захар</w:t>
      </w:r>
    </w:p>
    <w:p w:rsidR="00E72986" w:rsidRPr="00E72986" w:rsidRDefault="00E72986" w:rsidP="00E72986">
      <w:pPr>
        <w:spacing w:after="0" w:line="360" w:lineRule="auto"/>
        <w:jc w:val="center"/>
        <w:rPr>
          <w:rFonts w:ascii="Times New Roman" w:eastAsia="Calibri" w:hAnsi="Times New Roman" w:cs="Times New Roman"/>
          <w:b/>
          <w:sz w:val="24"/>
        </w:rPr>
      </w:pP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С увеличаване на давността на заболяването децата започват да придобиват умения за изследване на кръвната си захар (χ</w:t>
      </w:r>
      <w:r w:rsidRPr="001240D4">
        <w:rPr>
          <w:rFonts w:ascii="Times New Roman" w:eastAsia="Calibri" w:hAnsi="Times New Roman" w:cs="Times New Roman"/>
          <w:sz w:val="24"/>
          <w:vertAlign w:val="superscript"/>
        </w:rPr>
        <w:t>2</w:t>
      </w:r>
      <w:r w:rsidRPr="001240D4">
        <w:rPr>
          <w:rFonts w:ascii="Times New Roman" w:eastAsia="Calibri" w:hAnsi="Times New Roman" w:cs="Times New Roman"/>
          <w:sz w:val="24"/>
        </w:rPr>
        <w:t xml:space="preserve">=29,44; р &lt; 0,001) (фиг. </w:t>
      </w:r>
      <w:r w:rsidR="001240D4">
        <w:rPr>
          <w:rFonts w:ascii="Times New Roman" w:eastAsia="Calibri" w:hAnsi="Times New Roman" w:cs="Times New Roman"/>
          <w:sz w:val="24"/>
        </w:rPr>
        <w:t>18</w:t>
      </w:r>
      <w:r w:rsidRPr="001240D4">
        <w:rPr>
          <w:rFonts w:ascii="Times New Roman" w:eastAsia="Calibri" w:hAnsi="Times New Roman" w:cs="Times New Roman"/>
          <w:sz w:val="24"/>
        </w:rPr>
        <w:t xml:space="preserve">). Беше установена и умерена зависимост между уменията за самоизследване на кръвната захар и давността на заболяването </w:t>
      </w:r>
      <w:r w:rsidRPr="001240D4">
        <w:rPr>
          <w:rFonts w:ascii="Times New Roman" w:eastAsia="Calibri" w:hAnsi="Times New Roman" w:cs="Times New Roman"/>
          <w:sz w:val="24"/>
          <w:lang w:val="en-US"/>
        </w:rPr>
        <w:t>(r=0.416; p &lt; 0.001).</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49DB65FB" wp14:editId="00E42CE6">
            <wp:extent cx="5743575" cy="178117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 xml:space="preserve">Фиг. </w:t>
      </w:r>
      <w:r w:rsidR="001240D4">
        <w:rPr>
          <w:rFonts w:ascii="Times New Roman" w:eastAsia="Calibri" w:hAnsi="Times New Roman" w:cs="Times New Roman"/>
          <w:b/>
          <w:sz w:val="24"/>
        </w:rPr>
        <w:t>18</w:t>
      </w:r>
      <w:r w:rsidRPr="00E72986">
        <w:rPr>
          <w:rFonts w:ascii="Times New Roman" w:eastAsia="Calibri" w:hAnsi="Times New Roman" w:cs="Times New Roman"/>
          <w:b/>
          <w:sz w:val="24"/>
        </w:rPr>
        <w:t>. Умения на децата със ЗД самостоятелно да изследват кръвната си захар</w:t>
      </w:r>
    </w:p>
    <w:p w:rsidR="00E72986" w:rsidRPr="00E72986" w:rsidRDefault="00E72986" w:rsidP="00E72986">
      <w:pPr>
        <w:spacing w:after="0" w:line="360" w:lineRule="auto"/>
        <w:jc w:val="both"/>
        <w:rPr>
          <w:rFonts w:ascii="Times New Roman" w:eastAsia="Calibri" w:hAnsi="Times New Roman" w:cs="Times New Roman"/>
          <w:sz w:val="28"/>
          <w:lang w:val="en-US"/>
        </w:rPr>
      </w:pP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lastRenderedPageBreak/>
        <w:t>От изследваните родители на здрави деца само 5,20 % (47) са посочили, че не желаят да бъдат обучавани във връзка със заболяването „Захарен диабет“. При родителите на деца със ЗД само 2,40 % (4) посочват, че са напълно информирани за заболяването и не желаят да бъдат обучавани. Всички са родители на деца с давност на заболяването повече от 5 г., което ни дава обяснението, че за този период родителите са намерили и получили цялата необходима информация за да могат да контролират заболяването на техните деца и да ги предпазят от усложнения.</w:t>
      </w: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 xml:space="preserve">Промяната в начина на живот е крайъгълен камък в лечението на ЗД тип 2. Семейството и детето трябва да разберат медицинската връзка между затлъстяването и ЗД тип 2. Клиницистите трябва да се отнасят с разбиране към здравните убеждения и поведение на семейството/обществото, за да изградят ефективен поведенчески план. </w:t>
      </w: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Промените трябва да стават постепенно (чрез малки достижими победи) и с нагласата, че тези промени трябва да са постоянни. Пациентът и семейството трябва да бъдат обучени да контролират количеството и качеството на храната, хранителните навици и физическата активност.</w:t>
      </w: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Както при всяка поведенческа промяна, една устойчива и изменяща се наградна система е крайно необходима за постигане на успех.</w:t>
      </w: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 xml:space="preserve">Отделните области, в които родителите искат да получат допълнителна информация и обучение са представени на фиг. </w:t>
      </w:r>
      <w:r w:rsidR="001240D4">
        <w:rPr>
          <w:rFonts w:ascii="Times New Roman" w:eastAsia="Calibri" w:hAnsi="Times New Roman" w:cs="Times New Roman"/>
          <w:sz w:val="24"/>
        </w:rPr>
        <w:t>19</w:t>
      </w:r>
      <w:r w:rsidRPr="001240D4">
        <w:rPr>
          <w:rFonts w:ascii="Times New Roman" w:eastAsia="Calibri" w:hAnsi="Times New Roman" w:cs="Times New Roman"/>
          <w:sz w:val="24"/>
        </w:rPr>
        <w:t>.</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4C9B1772" wp14:editId="74DF4A7A">
            <wp:extent cx="5715000" cy="3038475"/>
            <wp:effectExtent l="0" t="0" r="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 xml:space="preserve">Фиг. </w:t>
      </w:r>
      <w:r w:rsidR="001240D4">
        <w:rPr>
          <w:rFonts w:ascii="Times New Roman" w:eastAsia="Calibri" w:hAnsi="Times New Roman" w:cs="Times New Roman"/>
          <w:b/>
          <w:sz w:val="24"/>
        </w:rPr>
        <w:t>19</w:t>
      </w:r>
      <w:r w:rsidRPr="00E72986">
        <w:rPr>
          <w:rFonts w:ascii="Times New Roman" w:eastAsia="Calibri" w:hAnsi="Times New Roman" w:cs="Times New Roman"/>
          <w:b/>
          <w:sz w:val="24"/>
        </w:rPr>
        <w:t>. Области, в които родителите желаят да бъдат обучавани</w:t>
      </w:r>
    </w:p>
    <w:p w:rsidR="00E72986" w:rsidRPr="00E72986" w:rsidRDefault="00E72986" w:rsidP="00E72986">
      <w:pPr>
        <w:spacing w:after="0" w:line="360" w:lineRule="auto"/>
        <w:jc w:val="center"/>
        <w:rPr>
          <w:rFonts w:ascii="Times New Roman" w:eastAsia="Calibri" w:hAnsi="Times New Roman" w:cs="Times New Roman"/>
          <w:b/>
          <w:sz w:val="24"/>
        </w:rPr>
      </w:pPr>
    </w:p>
    <w:p w:rsidR="00E72986" w:rsidRPr="001240D4"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t xml:space="preserve">Както се вижда от фигурата резултатите показват, че при родителите на деца със ЗД относителният дял по всички области преобладава, с изключение на хранителния режим, където няма съществена разлика между двете групи. </w:t>
      </w:r>
    </w:p>
    <w:p w:rsidR="00E72986" w:rsidRDefault="00E72986" w:rsidP="001240D4">
      <w:pPr>
        <w:spacing w:after="0" w:line="288" w:lineRule="auto"/>
        <w:ind w:firstLine="706"/>
        <w:jc w:val="both"/>
        <w:rPr>
          <w:rFonts w:ascii="Times New Roman" w:eastAsia="Calibri" w:hAnsi="Times New Roman" w:cs="Times New Roman"/>
          <w:sz w:val="24"/>
        </w:rPr>
      </w:pPr>
      <w:r w:rsidRPr="001240D4">
        <w:rPr>
          <w:rFonts w:ascii="Times New Roman" w:eastAsia="Calibri" w:hAnsi="Times New Roman" w:cs="Times New Roman"/>
          <w:sz w:val="24"/>
        </w:rPr>
        <w:lastRenderedPageBreak/>
        <w:t>Съществени разлики установихме в желанията за обучение по отделните области според местоживеенето на родителите на здрави деца (фиг. 2</w:t>
      </w:r>
      <w:r w:rsidR="001240D4">
        <w:rPr>
          <w:rFonts w:ascii="Times New Roman" w:eastAsia="Calibri" w:hAnsi="Times New Roman" w:cs="Times New Roman"/>
          <w:sz w:val="24"/>
        </w:rPr>
        <w:t>0</w:t>
      </w:r>
      <w:r w:rsidRPr="001240D4">
        <w:rPr>
          <w:rFonts w:ascii="Times New Roman" w:eastAsia="Calibri" w:hAnsi="Times New Roman" w:cs="Times New Roman"/>
          <w:sz w:val="24"/>
        </w:rPr>
        <w:t>).</w:t>
      </w:r>
    </w:p>
    <w:p w:rsidR="001240D4" w:rsidRPr="001240D4" w:rsidRDefault="001240D4" w:rsidP="001240D4">
      <w:pPr>
        <w:spacing w:after="0" w:line="288" w:lineRule="auto"/>
        <w:ind w:firstLine="706"/>
        <w:jc w:val="both"/>
        <w:rPr>
          <w:rFonts w:ascii="Times New Roman" w:eastAsia="Calibri" w:hAnsi="Times New Roman" w:cs="Times New Roman"/>
          <w:sz w:val="24"/>
        </w:rPr>
      </w:pP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noProof/>
          <w:sz w:val="28"/>
          <w:lang w:eastAsia="bg-BG"/>
        </w:rPr>
        <w:drawing>
          <wp:inline distT="0" distB="0" distL="0" distR="0" wp14:anchorId="35391C5D" wp14:editId="6B01E0F1">
            <wp:extent cx="5734050" cy="379095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E72986">
        <w:rPr>
          <w:rFonts w:ascii="Times New Roman" w:eastAsia="Calibri" w:hAnsi="Times New Roman" w:cs="Times New Roman"/>
          <w:b/>
          <w:sz w:val="24"/>
        </w:rPr>
        <w:t xml:space="preserve"> Фиг. 2</w:t>
      </w:r>
      <w:r w:rsidR="001240D4">
        <w:rPr>
          <w:rFonts w:ascii="Times New Roman" w:eastAsia="Calibri" w:hAnsi="Times New Roman" w:cs="Times New Roman"/>
          <w:b/>
          <w:sz w:val="24"/>
        </w:rPr>
        <w:t>0</w:t>
      </w:r>
      <w:r w:rsidRPr="00E72986">
        <w:rPr>
          <w:rFonts w:ascii="Times New Roman" w:eastAsia="Calibri" w:hAnsi="Times New Roman" w:cs="Times New Roman"/>
          <w:b/>
          <w:sz w:val="24"/>
        </w:rPr>
        <w:t xml:space="preserve">. Области, в които родителите на здрави деца  желаят да бъдат обучавани според местоживеенето </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5914AD" w:rsidRDefault="00E72986" w:rsidP="005914AD">
      <w:pPr>
        <w:spacing w:after="0" w:line="288" w:lineRule="auto"/>
        <w:ind w:firstLine="706"/>
        <w:jc w:val="both"/>
        <w:rPr>
          <w:rFonts w:ascii="Times New Roman" w:eastAsia="Calibri" w:hAnsi="Times New Roman" w:cs="Times New Roman"/>
          <w:sz w:val="24"/>
        </w:rPr>
      </w:pPr>
      <w:r w:rsidRPr="005914AD">
        <w:rPr>
          <w:rFonts w:ascii="Times New Roman" w:eastAsia="Calibri" w:hAnsi="Times New Roman" w:cs="Times New Roman"/>
          <w:sz w:val="24"/>
        </w:rPr>
        <w:t>Резултатите показват, че относно хранителният режим родителите на здрави деца от Сливен показват най-голямо желание за обучение в тази област (80,0 %). От друга страна малко над половината от анкетираните от Варна прояват желание за обучения по тази тема (χ</w:t>
      </w:r>
      <w:r w:rsidRPr="005914AD">
        <w:rPr>
          <w:rFonts w:ascii="Times New Roman" w:eastAsia="Calibri" w:hAnsi="Times New Roman" w:cs="Times New Roman"/>
          <w:sz w:val="24"/>
          <w:vertAlign w:val="superscript"/>
        </w:rPr>
        <w:t>2</w:t>
      </w:r>
      <w:r w:rsidRPr="005914AD">
        <w:rPr>
          <w:rFonts w:ascii="Times New Roman" w:eastAsia="Calibri" w:hAnsi="Times New Roman" w:cs="Times New Roman"/>
          <w:sz w:val="24"/>
        </w:rPr>
        <w:t>=10,25; р = 0,006).</w:t>
      </w:r>
    </w:p>
    <w:p w:rsidR="00E72986" w:rsidRDefault="00E72986" w:rsidP="005914AD">
      <w:pPr>
        <w:spacing w:after="0" w:line="288" w:lineRule="auto"/>
        <w:ind w:firstLine="706"/>
        <w:jc w:val="both"/>
        <w:rPr>
          <w:rFonts w:ascii="Times New Roman" w:eastAsia="Calibri" w:hAnsi="Times New Roman" w:cs="Times New Roman"/>
          <w:sz w:val="24"/>
        </w:rPr>
      </w:pPr>
      <w:r w:rsidRPr="005914AD">
        <w:rPr>
          <w:rFonts w:ascii="Times New Roman" w:eastAsia="Calibri" w:hAnsi="Times New Roman" w:cs="Times New Roman"/>
          <w:sz w:val="24"/>
        </w:rPr>
        <w:t>Подходите към насоките са по-малко задълбочени и сложни, но те могат да предложат основата на базовата информация за храненето. В някои случаи само насоките могат да бъдат достатъчни, за да се промени поведението при хранене. Независимо дали се използват самостоятелно или в комбинация със специфичен план за хранене, насоките са добър избор за започване на обучение за хранене (фиг. 2</w:t>
      </w:r>
      <w:r w:rsidR="005914AD">
        <w:rPr>
          <w:rFonts w:ascii="Times New Roman" w:eastAsia="Calibri" w:hAnsi="Times New Roman" w:cs="Times New Roman"/>
          <w:sz w:val="24"/>
        </w:rPr>
        <w:t>1</w:t>
      </w:r>
      <w:r w:rsidRPr="005914AD">
        <w:rPr>
          <w:rFonts w:ascii="Times New Roman" w:eastAsia="Calibri" w:hAnsi="Times New Roman" w:cs="Times New Roman"/>
          <w:sz w:val="24"/>
        </w:rPr>
        <w:t xml:space="preserve">). </w:t>
      </w:r>
    </w:p>
    <w:p w:rsidR="005914AD" w:rsidRPr="005914AD" w:rsidRDefault="005914AD" w:rsidP="005914AD">
      <w:pPr>
        <w:spacing w:after="0" w:line="288" w:lineRule="auto"/>
        <w:ind w:firstLine="708"/>
        <w:jc w:val="both"/>
        <w:rPr>
          <w:rFonts w:ascii="Times New Roman" w:eastAsia="Calibri" w:hAnsi="Times New Roman" w:cs="Times New Roman"/>
          <w:sz w:val="24"/>
        </w:rPr>
      </w:pPr>
      <w:r w:rsidRPr="005914AD">
        <w:rPr>
          <w:rFonts w:ascii="Times New Roman" w:eastAsia="Calibri" w:hAnsi="Times New Roman" w:cs="Times New Roman"/>
          <w:sz w:val="24"/>
        </w:rPr>
        <w:t>За реакцията в определени ситуации при наличие на заболяването „Захарен диабет“ искат да бъдат обучавани  над 1/3 (37,60 %) от родителите в София и приблизителни ¼ от родителите във Варна (27,70 %) и Сливен (24,0 %) (χ</w:t>
      </w:r>
      <w:r w:rsidRPr="005914AD">
        <w:rPr>
          <w:rFonts w:ascii="Times New Roman" w:eastAsia="Calibri" w:hAnsi="Times New Roman" w:cs="Times New Roman"/>
          <w:sz w:val="24"/>
          <w:vertAlign w:val="superscript"/>
        </w:rPr>
        <w:t>2</w:t>
      </w:r>
      <w:r w:rsidRPr="005914AD">
        <w:rPr>
          <w:rFonts w:ascii="Times New Roman" w:eastAsia="Calibri" w:hAnsi="Times New Roman" w:cs="Times New Roman"/>
          <w:sz w:val="24"/>
        </w:rPr>
        <w:t xml:space="preserve">=10,82; </w:t>
      </w:r>
      <w:r>
        <w:rPr>
          <w:rFonts w:ascii="Times New Roman" w:eastAsia="Calibri" w:hAnsi="Times New Roman" w:cs="Times New Roman"/>
          <w:sz w:val="24"/>
        </w:rPr>
        <w:t xml:space="preserve">        </w:t>
      </w:r>
      <w:r w:rsidRPr="005914AD">
        <w:rPr>
          <w:rFonts w:ascii="Times New Roman" w:eastAsia="Calibri" w:hAnsi="Times New Roman" w:cs="Times New Roman"/>
          <w:sz w:val="24"/>
        </w:rPr>
        <w:t>р = 0,004).</w:t>
      </w:r>
    </w:p>
    <w:p w:rsidR="005914AD" w:rsidRPr="005914AD" w:rsidRDefault="005914AD" w:rsidP="005914AD">
      <w:pPr>
        <w:spacing w:after="0" w:line="288" w:lineRule="auto"/>
        <w:ind w:firstLine="708"/>
        <w:jc w:val="both"/>
        <w:rPr>
          <w:rFonts w:ascii="Times New Roman" w:eastAsia="Calibri" w:hAnsi="Times New Roman" w:cs="Times New Roman"/>
          <w:sz w:val="24"/>
        </w:rPr>
      </w:pPr>
      <w:r w:rsidRPr="005914AD">
        <w:rPr>
          <w:rFonts w:ascii="Times New Roman" w:eastAsia="Calibri" w:hAnsi="Times New Roman" w:cs="Times New Roman"/>
          <w:sz w:val="24"/>
        </w:rPr>
        <w:t>Обучението в практически упражнение е пожелано в много ниска степен от родителите  и в трите изследвани града, като няма съществена разлика в тяхното мнение.</w:t>
      </w:r>
    </w:p>
    <w:p w:rsidR="00E72986" w:rsidRPr="00E72986" w:rsidRDefault="00E72986" w:rsidP="005914AD">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lastRenderedPageBreak/>
        <w:drawing>
          <wp:inline distT="0" distB="0" distL="0" distR="0" wp14:anchorId="421F707E" wp14:editId="4B2B5DD3">
            <wp:extent cx="5486400" cy="3200400"/>
            <wp:effectExtent l="57150" t="38100" r="76200" b="11430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E72986" w:rsidRPr="00E72986" w:rsidRDefault="00E72986" w:rsidP="005914AD">
      <w:pPr>
        <w:spacing w:after="0" w:line="360" w:lineRule="auto"/>
        <w:jc w:val="center"/>
        <w:rPr>
          <w:rFonts w:ascii="Times New Roman" w:eastAsia="Calibri" w:hAnsi="Times New Roman" w:cs="Times New Roman"/>
          <w:b/>
          <w:sz w:val="24"/>
          <w:szCs w:val="24"/>
        </w:rPr>
      </w:pPr>
      <w:r w:rsidRPr="00E72986">
        <w:rPr>
          <w:rFonts w:ascii="Times New Roman" w:eastAsia="Calibri" w:hAnsi="Times New Roman" w:cs="Times New Roman"/>
          <w:b/>
          <w:sz w:val="24"/>
          <w:szCs w:val="24"/>
        </w:rPr>
        <w:t>Фиг. 2</w:t>
      </w:r>
      <w:r w:rsidR="005914AD">
        <w:rPr>
          <w:rFonts w:ascii="Times New Roman" w:eastAsia="Calibri" w:hAnsi="Times New Roman" w:cs="Times New Roman"/>
          <w:b/>
          <w:sz w:val="24"/>
          <w:szCs w:val="24"/>
        </w:rPr>
        <w:t>1</w:t>
      </w:r>
      <w:r w:rsidRPr="00E72986">
        <w:rPr>
          <w:rFonts w:ascii="Times New Roman" w:eastAsia="Calibri" w:hAnsi="Times New Roman" w:cs="Times New Roman"/>
          <w:b/>
          <w:sz w:val="24"/>
          <w:szCs w:val="24"/>
        </w:rPr>
        <w:t>. Хранителна пирамида според училището по обществено здраве на Харвардския университет</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5914AD" w:rsidRDefault="00E72986" w:rsidP="005914AD">
      <w:pPr>
        <w:spacing w:after="0" w:line="288" w:lineRule="auto"/>
        <w:ind w:firstLine="709"/>
        <w:jc w:val="both"/>
        <w:rPr>
          <w:rFonts w:ascii="Times New Roman" w:eastAsia="Calibri" w:hAnsi="Times New Roman" w:cs="Times New Roman"/>
          <w:sz w:val="24"/>
        </w:rPr>
      </w:pPr>
      <w:r w:rsidRPr="005914AD">
        <w:rPr>
          <w:rFonts w:ascii="Times New Roman" w:eastAsia="Calibri" w:hAnsi="Times New Roman" w:cs="Times New Roman"/>
          <w:sz w:val="24"/>
        </w:rPr>
        <w:t>Намаляването на телесното тегло и ограничаването на затлъстяването е една от най-желаните области за обучение, като преобладава относителният дял на родителите от Сливен (62,0 %), във Варна и София разликата е минимална (съответно 45,70 % и 47,50 %0).</w:t>
      </w:r>
    </w:p>
    <w:p w:rsidR="00E72986" w:rsidRPr="005914AD" w:rsidRDefault="00E72986" w:rsidP="005914AD">
      <w:pPr>
        <w:spacing w:after="0" w:line="288" w:lineRule="auto"/>
        <w:ind w:firstLine="709"/>
        <w:jc w:val="both"/>
        <w:rPr>
          <w:rFonts w:ascii="Times New Roman" w:eastAsia="Calibri" w:hAnsi="Times New Roman" w:cs="Times New Roman"/>
          <w:sz w:val="24"/>
        </w:rPr>
      </w:pPr>
      <w:r w:rsidRPr="005914AD">
        <w:rPr>
          <w:rFonts w:ascii="Times New Roman" w:eastAsia="Calibri" w:hAnsi="Times New Roman" w:cs="Times New Roman"/>
          <w:sz w:val="24"/>
        </w:rPr>
        <w:t>За ползата от физическата активност искат да бъдат обучавани между 1/5 и ¼ от родителите на здрави деца.</w:t>
      </w:r>
    </w:p>
    <w:p w:rsidR="00E72986" w:rsidRPr="005914AD" w:rsidRDefault="00E72986" w:rsidP="005914AD">
      <w:pPr>
        <w:spacing w:after="0" w:line="288" w:lineRule="auto"/>
        <w:ind w:firstLine="706"/>
        <w:jc w:val="both"/>
        <w:rPr>
          <w:rFonts w:ascii="Times New Roman" w:eastAsia="Calibri" w:hAnsi="Times New Roman" w:cs="Times New Roman"/>
          <w:sz w:val="24"/>
        </w:rPr>
      </w:pPr>
      <w:r w:rsidRPr="005914AD">
        <w:rPr>
          <w:rFonts w:ascii="Times New Roman" w:eastAsia="Calibri" w:hAnsi="Times New Roman" w:cs="Times New Roman"/>
          <w:sz w:val="24"/>
        </w:rPr>
        <w:t>Изследването на желанието за обучение на родителите на деца със ЗД според местоживеенето  показа наличието на повече съществени разлики (фиг. 2</w:t>
      </w:r>
      <w:r w:rsidR="005914AD">
        <w:rPr>
          <w:rFonts w:ascii="Times New Roman" w:eastAsia="Calibri" w:hAnsi="Times New Roman" w:cs="Times New Roman"/>
          <w:sz w:val="24"/>
        </w:rPr>
        <w:t>2</w:t>
      </w:r>
      <w:r w:rsidRPr="005914AD">
        <w:rPr>
          <w:rFonts w:ascii="Times New Roman" w:eastAsia="Calibri" w:hAnsi="Times New Roman" w:cs="Times New Roman"/>
          <w:sz w:val="24"/>
        </w:rPr>
        <w:t>).</w:t>
      </w:r>
    </w:p>
    <w:p w:rsidR="005914AD" w:rsidRPr="005914AD" w:rsidRDefault="005914AD" w:rsidP="005914AD">
      <w:pPr>
        <w:spacing w:after="0" w:line="288" w:lineRule="auto"/>
        <w:ind w:firstLine="706"/>
        <w:jc w:val="both"/>
        <w:rPr>
          <w:rFonts w:ascii="Times New Roman" w:eastAsia="Calibri" w:hAnsi="Times New Roman" w:cs="Times New Roman"/>
          <w:sz w:val="24"/>
        </w:rPr>
      </w:pPr>
      <w:r w:rsidRPr="005914AD">
        <w:rPr>
          <w:rFonts w:ascii="Times New Roman" w:eastAsia="Calibri" w:hAnsi="Times New Roman" w:cs="Times New Roman"/>
          <w:sz w:val="24"/>
        </w:rPr>
        <w:t>Всички родители от Сливен изявяват желание да бъдат обучавани относно хранителния режим на децата им, докато най-малко желание имат родителите от Варна (42,0 %) (χ</w:t>
      </w:r>
      <w:r w:rsidRPr="005914AD">
        <w:rPr>
          <w:rFonts w:ascii="Times New Roman" w:eastAsia="Calibri" w:hAnsi="Times New Roman" w:cs="Times New Roman"/>
          <w:sz w:val="24"/>
          <w:vertAlign w:val="superscript"/>
        </w:rPr>
        <w:t>2</w:t>
      </w:r>
      <w:r w:rsidRPr="005914AD">
        <w:rPr>
          <w:rFonts w:ascii="Times New Roman" w:eastAsia="Calibri" w:hAnsi="Times New Roman" w:cs="Times New Roman"/>
          <w:sz w:val="24"/>
        </w:rPr>
        <w:t xml:space="preserve">=20,13; р &lt; 0,001). </w:t>
      </w:r>
    </w:p>
    <w:p w:rsidR="005914AD" w:rsidRPr="005914AD" w:rsidRDefault="005914AD" w:rsidP="005914AD">
      <w:pPr>
        <w:spacing w:after="0" w:line="288" w:lineRule="auto"/>
        <w:ind w:firstLine="706"/>
        <w:jc w:val="both"/>
        <w:rPr>
          <w:rFonts w:ascii="Times New Roman" w:eastAsia="Calibri" w:hAnsi="Times New Roman" w:cs="Times New Roman"/>
          <w:sz w:val="24"/>
        </w:rPr>
      </w:pPr>
      <w:r w:rsidRPr="005914AD">
        <w:rPr>
          <w:rFonts w:ascii="Times New Roman" w:eastAsia="Calibri" w:hAnsi="Times New Roman" w:cs="Times New Roman"/>
          <w:sz w:val="24"/>
        </w:rPr>
        <w:t>За реакцията в определени ситуации желание да се обучават проявяват между 1/3 и ½ от изследваните родители, като най-висок относителен дял имат тези от Сливен (55,0 %).</w:t>
      </w:r>
    </w:p>
    <w:p w:rsidR="005914AD" w:rsidRPr="005914AD" w:rsidRDefault="005914AD" w:rsidP="005914AD">
      <w:pPr>
        <w:spacing w:after="0" w:line="288" w:lineRule="auto"/>
        <w:ind w:firstLine="706"/>
        <w:jc w:val="both"/>
        <w:rPr>
          <w:rFonts w:ascii="Times New Roman" w:eastAsia="Calibri" w:hAnsi="Times New Roman" w:cs="Times New Roman"/>
          <w:sz w:val="24"/>
        </w:rPr>
      </w:pPr>
      <w:r w:rsidRPr="005914AD">
        <w:rPr>
          <w:rFonts w:ascii="Times New Roman" w:eastAsia="Calibri" w:hAnsi="Times New Roman" w:cs="Times New Roman"/>
          <w:sz w:val="24"/>
        </w:rPr>
        <w:t>Подобна е тенденцията и относно желанието за обучение в практически упражнения, като в тази област най-висок относителен дял имат родителите от София (58,0 %), най-нисък – родителите от Варна   (36,0 %)(χ</w:t>
      </w:r>
      <w:r w:rsidRPr="005914AD">
        <w:rPr>
          <w:rFonts w:ascii="Times New Roman" w:eastAsia="Calibri" w:hAnsi="Times New Roman" w:cs="Times New Roman"/>
          <w:sz w:val="24"/>
          <w:vertAlign w:val="superscript"/>
        </w:rPr>
        <w:t>2</w:t>
      </w:r>
      <w:r w:rsidRPr="005914AD">
        <w:rPr>
          <w:rFonts w:ascii="Times New Roman" w:eastAsia="Calibri" w:hAnsi="Times New Roman" w:cs="Times New Roman"/>
          <w:sz w:val="24"/>
        </w:rPr>
        <w:t>=6,68; р = 0,035).</w:t>
      </w:r>
    </w:p>
    <w:p w:rsidR="00E72986" w:rsidRPr="005914AD" w:rsidRDefault="005914AD" w:rsidP="005914AD">
      <w:pPr>
        <w:spacing w:after="0" w:line="288" w:lineRule="auto"/>
        <w:ind w:firstLine="706"/>
        <w:jc w:val="both"/>
        <w:rPr>
          <w:rFonts w:ascii="Times New Roman" w:eastAsia="Calibri" w:hAnsi="Times New Roman" w:cs="Times New Roman"/>
          <w:sz w:val="24"/>
        </w:rPr>
      </w:pPr>
      <w:r w:rsidRPr="005914AD">
        <w:rPr>
          <w:rFonts w:ascii="Times New Roman" w:eastAsia="Calibri" w:hAnsi="Times New Roman" w:cs="Times New Roman"/>
          <w:sz w:val="24"/>
        </w:rPr>
        <w:t>Родителите от Сливен отново показват най-голямо желание да се обучават относно намаляването на телесното тегло и ограничаването на затлъстяването (80,0 %), докато родителите от варна са най-малко заинтересовани от тази тема (36,0 %)  (χ</w:t>
      </w:r>
      <w:r w:rsidRPr="005914AD">
        <w:rPr>
          <w:rFonts w:ascii="Times New Roman" w:eastAsia="Calibri" w:hAnsi="Times New Roman" w:cs="Times New Roman"/>
          <w:sz w:val="24"/>
          <w:vertAlign w:val="superscript"/>
        </w:rPr>
        <w:t>2</w:t>
      </w:r>
      <w:r w:rsidRPr="005914AD">
        <w:rPr>
          <w:rFonts w:ascii="Times New Roman" w:eastAsia="Calibri" w:hAnsi="Times New Roman" w:cs="Times New Roman"/>
          <w:sz w:val="24"/>
        </w:rPr>
        <w:t>=22,39; р &lt; 0,001).</w:t>
      </w: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lastRenderedPageBreak/>
        <w:drawing>
          <wp:inline distT="0" distB="0" distL="0" distR="0" wp14:anchorId="59BB4F80" wp14:editId="01E5D844">
            <wp:extent cx="5724525" cy="3133725"/>
            <wp:effectExtent l="0" t="0" r="952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72986" w:rsidRPr="00E72986" w:rsidRDefault="00E72986" w:rsidP="005914AD">
      <w:pPr>
        <w:spacing w:after="0" w:line="288"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Фиг. 2</w:t>
      </w:r>
      <w:r w:rsidR="005914AD">
        <w:rPr>
          <w:rFonts w:ascii="Times New Roman" w:eastAsia="Calibri" w:hAnsi="Times New Roman" w:cs="Times New Roman"/>
          <w:b/>
          <w:sz w:val="24"/>
        </w:rPr>
        <w:t>2</w:t>
      </w:r>
      <w:r w:rsidRPr="00E72986">
        <w:rPr>
          <w:rFonts w:ascii="Times New Roman" w:eastAsia="Calibri" w:hAnsi="Times New Roman" w:cs="Times New Roman"/>
          <w:b/>
          <w:sz w:val="24"/>
        </w:rPr>
        <w:t xml:space="preserve">. Области, в които родителите на деца със ЗД  желаят да бъдат обучавани според местоживеенето </w:t>
      </w:r>
    </w:p>
    <w:p w:rsidR="00E72986" w:rsidRPr="005914AD" w:rsidRDefault="00E72986" w:rsidP="00E72986">
      <w:pPr>
        <w:spacing w:after="0" w:line="360" w:lineRule="auto"/>
        <w:jc w:val="both"/>
        <w:rPr>
          <w:rFonts w:ascii="Times New Roman" w:eastAsia="Calibri" w:hAnsi="Times New Roman" w:cs="Times New Roman"/>
          <w:sz w:val="16"/>
        </w:rPr>
      </w:pPr>
    </w:p>
    <w:p w:rsidR="00E72986" w:rsidRPr="005914AD" w:rsidRDefault="00E72986" w:rsidP="005914AD">
      <w:pPr>
        <w:spacing w:after="0" w:line="288" w:lineRule="auto"/>
        <w:ind w:firstLine="706"/>
        <w:jc w:val="both"/>
        <w:rPr>
          <w:rFonts w:ascii="Times New Roman" w:eastAsia="Calibri" w:hAnsi="Times New Roman" w:cs="Times New Roman"/>
          <w:sz w:val="24"/>
        </w:rPr>
      </w:pPr>
      <w:r w:rsidRPr="005914AD">
        <w:rPr>
          <w:rFonts w:ascii="Times New Roman" w:eastAsia="Calibri" w:hAnsi="Times New Roman" w:cs="Times New Roman"/>
          <w:sz w:val="24"/>
        </w:rPr>
        <w:t>При ползата от физическата активност тенденцията повтаря тази на обучението в областта, свързана с намаляването на теглото и ограничаването на затлъстяването (χ</w:t>
      </w:r>
      <w:r w:rsidRPr="005914AD">
        <w:rPr>
          <w:rFonts w:ascii="Times New Roman" w:eastAsia="Calibri" w:hAnsi="Times New Roman" w:cs="Times New Roman"/>
          <w:sz w:val="24"/>
          <w:vertAlign w:val="superscript"/>
        </w:rPr>
        <w:t>2</w:t>
      </w:r>
      <w:r w:rsidRPr="005914AD">
        <w:rPr>
          <w:rFonts w:ascii="Times New Roman" w:eastAsia="Calibri" w:hAnsi="Times New Roman" w:cs="Times New Roman"/>
          <w:sz w:val="24"/>
        </w:rPr>
        <w:t>=27,77; р &lt; 0,001).</w:t>
      </w:r>
    </w:p>
    <w:p w:rsidR="00E72986" w:rsidRDefault="00E72986" w:rsidP="005914AD">
      <w:pPr>
        <w:spacing w:after="0" w:line="288" w:lineRule="auto"/>
        <w:ind w:firstLine="706"/>
        <w:jc w:val="both"/>
        <w:rPr>
          <w:rFonts w:ascii="Times New Roman" w:eastAsia="Calibri" w:hAnsi="Times New Roman" w:cs="Times New Roman"/>
          <w:sz w:val="24"/>
        </w:rPr>
      </w:pPr>
      <w:r w:rsidRPr="005914AD">
        <w:rPr>
          <w:rFonts w:ascii="Times New Roman" w:eastAsia="Calibri" w:hAnsi="Times New Roman" w:cs="Times New Roman"/>
          <w:sz w:val="24"/>
        </w:rPr>
        <w:t>Резултатите относно желанието за обучение според давността на заболяването са представени на фиг. 2</w:t>
      </w:r>
      <w:r w:rsidR="005914AD">
        <w:rPr>
          <w:rFonts w:ascii="Times New Roman" w:eastAsia="Calibri" w:hAnsi="Times New Roman" w:cs="Times New Roman"/>
          <w:sz w:val="24"/>
        </w:rPr>
        <w:t>3</w:t>
      </w:r>
      <w:r w:rsidRPr="005914AD">
        <w:rPr>
          <w:rFonts w:ascii="Times New Roman" w:eastAsia="Calibri" w:hAnsi="Times New Roman" w:cs="Times New Roman"/>
          <w:sz w:val="24"/>
        </w:rPr>
        <w:t xml:space="preserve">. </w:t>
      </w:r>
    </w:p>
    <w:p w:rsidR="005914AD" w:rsidRDefault="005914AD" w:rsidP="005914AD">
      <w:pPr>
        <w:spacing w:after="0" w:line="288" w:lineRule="auto"/>
        <w:ind w:firstLine="706"/>
        <w:jc w:val="both"/>
        <w:rPr>
          <w:rFonts w:ascii="Times New Roman" w:eastAsia="Calibri" w:hAnsi="Times New Roman" w:cs="Times New Roman"/>
          <w:sz w:val="24"/>
        </w:rPr>
      </w:pPr>
    </w:p>
    <w:p w:rsidR="00E72986" w:rsidRPr="00E72986" w:rsidRDefault="00E72986" w:rsidP="005914AD">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69A6585B" wp14:editId="2D9888FB">
            <wp:extent cx="5734050" cy="29337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72986" w:rsidRPr="00E72986" w:rsidRDefault="00E72986" w:rsidP="005914AD">
      <w:pPr>
        <w:spacing w:after="0" w:line="288"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Фиг. 2</w:t>
      </w:r>
      <w:r w:rsidR="005914AD">
        <w:rPr>
          <w:rFonts w:ascii="Times New Roman" w:eastAsia="Calibri" w:hAnsi="Times New Roman" w:cs="Times New Roman"/>
          <w:b/>
          <w:sz w:val="24"/>
        </w:rPr>
        <w:t>3</w:t>
      </w:r>
      <w:r w:rsidRPr="00E72986">
        <w:rPr>
          <w:rFonts w:ascii="Times New Roman" w:eastAsia="Calibri" w:hAnsi="Times New Roman" w:cs="Times New Roman"/>
          <w:b/>
          <w:sz w:val="24"/>
        </w:rPr>
        <w:t>. Области, в които родителите на деца със ЗД  желаят да бъдат обучавани според давността на заболяването</w:t>
      </w:r>
    </w:p>
    <w:p w:rsidR="00E72986" w:rsidRPr="007364EC" w:rsidRDefault="00E72986" w:rsidP="007364EC">
      <w:pPr>
        <w:spacing w:after="0" w:line="288" w:lineRule="auto"/>
        <w:ind w:firstLine="706"/>
        <w:jc w:val="both"/>
        <w:rPr>
          <w:rFonts w:ascii="Times New Roman" w:eastAsia="Calibri" w:hAnsi="Times New Roman" w:cs="Times New Roman"/>
          <w:sz w:val="24"/>
        </w:rPr>
      </w:pPr>
      <w:r w:rsidRPr="007364EC">
        <w:rPr>
          <w:rFonts w:ascii="Times New Roman" w:eastAsia="Calibri" w:hAnsi="Times New Roman" w:cs="Times New Roman"/>
          <w:sz w:val="24"/>
        </w:rPr>
        <w:lastRenderedPageBreak/>
        <w:t>Съществена разлика се установява във всички области, с изключение на хранителния режим и ползата от физическата активност.</w:t>
      </w:r>
    </w:p>
    <w:p w:rsidR="00E72986" w:rsidRPr="007364EC" w:rsidRDefault="00E72986" w:rsidP="007364EC">
      <w:pPr>
        <w:spacing w:after="0" w:line="288" w:lineRule="auto"/>
        <w:ind w:firstLine="706"/>
        <w:jc w:val="both"/>
        <w:rPr>
          <w:rFonts w:ascii="Times New Roman" w:eastAsia="Calibri" w:hAnsi="Times New Roman" w:cs="Times New Roman"/>
          <w:sz w:val="24"/>
        </w:rPr>
      </w:pPr>
      <w:r w:rsidRPr="007364EC">
        <w:rPr>
          <w:rFonts w:ascii="Times New Roman" w:eastAsia="Calibri" w:hAnsi="Times New Roman" w:cs="Times New Roman"/>
          <w:sz w:val="24"/>
        </w:rPr>
        <w:t>От гледна точка на хранителния режим над половината от родителите независимо от давността на заболяването имат желание за обучение.</w:t>
      </w:r>
    </w:p>
    <w:p w:rsidR="00E72986" w:rsidRPr="007364EC" w:rsidRDefault="00E72986" w:rsidP="007364EC">
      <w:pPr>
        <w:spacing w:after="0" w:line="288" w:lineRule="auto"/>
        <w:ind w:firstLine="706"/>
        <w:jc w:val="both"/>
        <w:rPr>
          <w:rFonts w:ascii="Times New Roman" w:eastAsia="Calibri" w:hAnsi="Times New Roman" w:cs="Times New Roman"/>
          <w:sz w:val="24"/>
        </w:rPr>
      </w:pPr>
      <w:r w:rsidRPr="007364EC">
        <w:rPr>
          <w:rFonts w:ascii="Times New Roman" w:eastAsia="Calibri" w:hAnsi="Times New Roman" w:cs="Times New Roman"/>
          <w:sz w:val="24"/>
        </w:rPr>
        <w:t>Впечатление прави значителната разлика в относителният дял на родителите, които искат да се обучават в това как да реагират в определени ситуации при деца с давност на заболява</w:t>
      </w:r>
      <w:r w:rsidR="007364EC" w:rsidRPr="007364EC">
        <w:rPr>
          <w:rFonts w:ascii="Times New Roman" w:eastAsia="Calibri" w:hAnsi="Times New Roman" w:cs="Times New Roman"/>
          <w:sz w:val="24"/>
        </w:rPr>
        <w:t xml:space="preserve">нето повече от 10 г. (χ2=34,00; </w:t>
      </w:r>
      <w:r w:rsidRPr="007364EC">
        <w:rPr>
          <w:rFonts w:ascii="Times New Roman" w:eastAsia="Calibri" w:hAnsi="Times New Roman" w:cs="Times New Roman"/>
          <w:sz w:val="24"/>
        </w:rPr>
        <w:t>р &lt; 0,001). Това ни дава основание да считаме, че независимо от дългия период на заболяването и информацията, която родителите са получили за това време все още има проблеми, които ги притесняват. В повечето случаи това са въпроси свързани с усложнения, причинени от заболяването и тяхното ограничаване и предотвратяване, както и възникването на спешни състояния, които изискват бърза реакция (фиг. 2</w:t>
      </w:r>
      <w:r w:rsidR="007364EC">
        <w:rPr>
          <w:rFonts w:ascii="Times New Roman" w:eastAsia="Calibri" w:hAnsi="Times New Roman" w:cs="Times New Roman"/>
          <w:sz w:val="24"/>
        </w:rPr>
        <w:t>4</w:t>
      </w:r>
      <w:r w:rsidRPr="007364EC">
        <w:rPr>
          <w:rFonts w:ascii="Times New Roman" w:eastAsia="Calibri" w:hAnsi="Times New Roman" w:cs="Times New Roman"/>
          <w:sz w:val="24"/>
        </w:rPr>
        <w:t>).</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ind w:firstLine="709"/>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4FCBE192" wp14:editId="5B997674">
            <wp:extent cx="4457700" cy="2333625"/>
            <wp:effectExtent l="76200" t="38100" r="95250" b="104775"/>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szCs w:val="24"/>
        </w:rPr>
      </w:pPr>
      <w:r w:rsidRPr="00E72986">
        <w:rPr>
          <w:rFonts w:ascii="Times New Roman" w:eastAsia="Calibri" w:hAnsi="Times New Roman" w:cs="Times New Roman"/>
          <w:b/>
          <w:sz w:val="24"/>
          <w:szCs w:val="24"/>
        </w:rPr>
        <w:t>Фиг.2</w:t>
      </w:r>
      <w:r w:rsidR="007364EC">
        <w:rPr>
          <w:rFonts w:ascii="Times New Roman" w:eastAsia="Calibri" w:hAnsi="Times New Roman" w:cs="Times New Roman"/>
          <w:b/>
          <w:sz w:val="24"/>
          <w:szCs w:val="24"/>
        </w:rPr>
        <w:t>4</w:t>
      </w:r>
      <w:r w:rsidRPr="00E72986">
        <w:rPr>
          <w:rFonts w:ascii="Times New Roman" w:eastAsia="Calibri" w:hAnsi="Times New Roman" w:cs="Times New Roman"/>
          <w:b/>
          <w:sz w:val="24"/>
          <w:szCs w:val="24"/>
        </w:rPr>
        <w:t>. Нива и сектори на влияние върху риска от затлъстяване и диабет</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7364EC" w:rsidRDefault="00E72986" w:rsidP="007364EC">
      <w:pPr>
        <w:spacing w:after="0" w:line="288" w:lineRule="auto"/>
        <w:ind w:firstLine="706"/>
        <w:jc w:val="both"/>
        <w:rPr>
          <w:rFonts w:ascii="Times New Roman" w:eastAsia="Calibri" w:hAnsi="Times New Roman" w:cs="Times New Roman"/>
          <w:sz w:val="24"/>
        </w:rPr>
      </w:pPr>
      <w:r w:rsidRPr="007364EC">
        <w:rPr>
          <w:rFonts w:ascii="Times New Roman" w:eastAsia="Calibri" w:hAnsi="Times New Roman" w:cs="Times New Roman"/>
          <w:sz w:val="24"/>
        </w:rPr>
        <w:t xml:space="preserve"> Практическите упражнения също показват наличието на сигнификантна разлика относно давността на заболяването, като отново родителите на децата са най-голяма давност изразяват 100 % желание за обучение в тази област (χ</w:t>
      </w:r>
      <w:r w:rsidRPr="007364EC">
        <w:rPr>
          <w:rFonts w:ascii="Times New Roman" w:eastAsia="Calibri" w:hAnsi="Times New Roman" w:cs="Times New Roman"/>
          <w:sz w:val="24"/>
          <w:vertAlign w:val="superscript"/>
        </w:rPr>
        <w:t>2</w:t>
      </w:r>
      <w:r w:rsidRPr="007364EC">
        <w:rPr>
          <w:rFonts w:ascii="Times New Roman" w:eastAsia="Calibri" w:hAnsi="Times New Roman" w:cs="Times New Roman"/>
          <w:sz w:val="24"/>
        </w:rPr>
        <w:t>=31,85;</w:t>
      </w:r>
      <w:r w:rsidR="007364EC">
        <w:rPr>
          <w:rFonts w:ascii="Times New Roman" w:eastAsia="Calibri" w:hAnsi="Times New Roman" w:cs="Times New Roman"/>
          <w:sz w:val="24"/>
        </w:rPr>
        <w:t xml:space="preserve">               </w:t>
      </w:r>
      <w:r w:rsidRPr="007364EC">
        <w:rPr>
          <w:rFonts w:ascii="Times New Roman" w:eastAsia="Calibri" w:hAnsi="Times New Roman" w:cs="Times New Roman"/>
          <w:sz w:val="24"/>
        </w:rPr>
        <w:t xml:space="preserve"> р &lt; 0,001). Основно тава са дейности насочени към придобиването на знания и умения относно създаването на навици за измерване и проследяване на кръвната захар, поддържане на хранителния режим (диета), следене на телесното тегло, избягването на вредни навици, извършване на определена физическа натовареност, без да се застрашава здравословното състояние и други.</w:t>
      </w:r>
    </w:p>
    <w:p w:rsidR="00E72986" w:rsidRPr="007364EC" w:rsidRDefault="00E72986" w:rsidP="007364EC">
      <w:pPr>
        <w:spacing w:after="0" w:line="288" w:lineRule="auto"/>
        <w:ind w:firstLine="706"/>
        <w:jc w:val="both"/>
        <w:rPr>
          <w:rFonts w:ascii="Times New Roman" w:eastAsia="Calibri" w:hAnsi="Times New Roman" w:cs="Times New Roman"/>
          <w:sz w:val="24"/>
        </w:rPr>
      </w:pPr>
      <w:r w:rsidRPr="007364EC">
        <w:rPr>
          <w:rFonts w:ascii="Times New Roman" w:eastAsia="Calibri" w:hAnsi="Times New Roman" w:cs="Times New Roman"/>
          <w:sz w:val="24"/>
        </w:rPr>
        <w:t>В най-висока степен желание да се обучават в областта на намаляването на телесното тегло и ограничаване на затлъстяването имат родителите на деца с давност на заболяването до 5 г. (78,60 %), като този процент намалява с увеличаване на давността на заболяването  (χ</w:t>
      </w:r>
      <w:r w:rsidRPr="007364EC">
        <w:rPr>
          <w:rFonts w:ascii="Times New Roman" w:eastAsia="Calibri" w:hAnsi="Times New Roman" w:cs="Times New Roman"/>
          <w:sz w:val="24"/>
          <w:vertAlign w:val="superscript"/>
        </w:rPr>
        <w:t>2</w:t>
      </w:r>
      <w:r w:rsidRPr="007364EC">
        <w:rPr>
          <w:rFonts w:ascii="Times New Roman" w:eastAsia="Calibri" w:hAnsi="Times New Roman" w:cs="Times New Roman"/>
          <w:sz w:val="24"/>
        </w:rPr>
        <w:t xml:space="preserve">=27,67;   р &lt; 0,001). Това може да бъде обяснено с факта, </w:t>
      </w:r>
      <w:r w:rsidRPr="007364EC">
        <w:rPr>
          <w:rFonts w:ascii="Times New Roman" w:eastAsia="Calibri" w:hAnsi="Times New Roman" w:cs="Times New Roman"/>
          <w:sz w:val="24"/>
        </w:rPr>
        <w:lastRenderedPageBreak/>
        <w:t>че за този период децата трябва да са успели да се справят с проблема с наднорменото тегло.</w:t>
      </w:r>
    </w:p>
    <w:p w:rsidR="00E72986" w:rsidRPr="007364EC" w:rsidRDefault="00E72986" w:rsidP="007364EC">
      <w:pPr>
        <w:spacing w:after="0" w:line="288" w:lineRule="auto"/>
        <w:ind w:firstLine="706"/>
        <w:jc w:val="both"/>
        <w:rPr>
          <w:rFonts w:ascii="Times New Roman" w:eastAsia="Calibri" w:hAnsi="Times New Roman" w:cs="Times New Roman"/>
          <w:sz w:val="24"/>
        </w:rPr>
      </w:pPr>
      <w:r w:rsidRPr="007364EC">
        <w:rPr>
          <w:rFonts w:ascii="Times New Roman" w:eastAsia="Calibri" w:hAnsi="Times New Roman" w:cs="Times New Roman"/>
          <w:sz w:val="24"/>
        </w:rPr>
        <w:t>Ползата от физическата активност е интересна област за обучение за около 1/3 до 1/5 от родителите на деца със ЗД.</w:t>
      </w:r>
    </w:p>
    <w:p w:rsidR="00E72986" w:rsidRPr="007364EC" w:rsidRDefault="00E72986" w:rsidP="007364EC">
      <w:pPr>
        <w:spacing w:after="0" w:line="288" w:lineRule="auto"/>
        <w:ind w:firstLine="706"/>
        <w:jc w:val="both"/>
        <w:rPr>
          <w:rFonts w:ascii="Times New Roman" w:eastAsia="Calibri" w:hAnsi="Times New Roman" w:cs="Times New Roman"/>
          <w:sz w:val="24"/>
        </w:rPr>
      </w:pPr>
      <w:r w:rsidRPr="007364EC">
        <w:rPr>
          <w:rFonts w:ascii="Times New Roman" w:eastAsia="Calibri" w:hAnsi="Times New Roman" w:cs="Times New Roman"/>
          <w:sz w:val="24"/>
        </w:rPr>
        <w:t xml:space="preserve">При изследването на  поведението на децата относно тяхното хранене, установихме, че 84,20 % (1 763) не могат да определят колко калории консумират на ден с приеманата храна, като 54,40 % (1 129) споделят, че изпитват трудност при контролирането на телесното тегло. </w:t>
      </w:r>
    </w:p>
    <w:p w:rsidR="00E72986" w:rsidRPr="007364EC" w:rsidRDefault="00E72986" w:rsidP="007364EC">
      <w:pPr>
        <w:spacing w:after="0" w:line="288" w:lineRule="auto"/>
        <w:ind w:firstLine="706"/>
        <w:jc w:val="both"/>
        <w:rPr>
          <w:rFonts w:ascii="Times New Roman" w:eastAsia="Calibri" w:hAnsi="Times New Roman" w:cs="Times New Roman"/>
          <w:sz w:val="24"/>
          <w:lang w:val="en-US"/>
        </w:rPr>
      </w:pPr>
      <w:r w:rsidRPr="007364EC">
        <w:rPr>
          <w:rFonts w:ascii="Times New Roman" w:eastAsia="Calibri" w:hAnsi="Times New Roman" w:cs="Times New Roman"/>
          <w:sz w:val="24"/>
        </w:rPr>
        <w:t>Интересен резултат е, че консумацията на полезни и вредни храни е разделена почти равномерно, като 50,10 % посочват, че консумират основно плодове (ябълка, банан, праскова, круша, кайсия), а 49,90 % посочват, че предпочитат да консумират чипс, снакс, пица, торта и сладолед.</w:t>
      </w:r>
    </w:p>
    <w:p w:rsidR="00E72986" w:rsidRPr="007364EC" w:rsidRDefault="00E72986" w:rsidP="007364EC">
      <w:pPr>
        <w:spacing w:after="0" w:line="288" w:lineRule="auto"/>
        <w:ind w:firstLine="706"/>
        <w:jc w:val="both"/>
        <w:rPr>
          <w:rFonts w:ascii="Times New Roman" w:eastAsia="Calibri" w:hAnsi="Times New Roman" w:cs="Times New Roman"/>
          <w:sz w:val="24"/>
        </w:rPr>
      </w:pPr>
      <w:r w:rsidRPr="007364EC">
        <w:rPr>
          <w:rFonts w:ascii="Times New Roman" w:eastAsia="Calibri" w:hAnsi="Times New Roman" w:cs="Times New Roman"/>
          <w:sz w:val="24"/>
        </w:rPr>
        <w:t>Подобно е разпределението на децата и относно извършването на физическа дейност поне 30 мин. дневно, като 50,70 % (1064 деца) посочват, че спортуват докато останалите 49,30 % (1036 деца) не водят активен начин на живот.</w:t>
      </w:r>
      <w:r w:rsidRPr="007364EC">
        <w:rPr>
          <w:rFonts w:ascii="Times New Roman" w:eastAsia="Calibri" w:hAnsi="Times New Roman" w:cs="Times New Roman"/>
          <w:sz w:val="24"/>
          <w:lang w:val="en-US"/>
        </w:rPr>
        <w:t xml:space="preserve"> </w:t>
      </w:r>
      <w:r w:rsidRPr="007364EC">
        <w:rPr>
          <w:rFonts w:ascii="Times New Roman" w:eastAsia="Calibri" w:hAnsi="Times New Roman" w:cs="Times New Roman"/>
          <w:sz w:val="24"/>
        </w:rPr>
        <w:t xml:space="preserve">От друга страна само 19,20 % от децата посочват, че спортуват активно, а само 9,60 % признават, че не практикуват никакъв спорт (фиг. </w:t>
      </w:r>
      <w:r w:rsidR="007364EC">
        <w:rPr>
          <w:rFonts w:ascii="Times New Roman" w:eastAsia="Calibri" w:hAnsi="Times New Roman" w:cs="Times New Roman"/>
          <w:sz w:val="24"/>
        </w:rPr>
        <w:t>25</w:t>
      </w:r>
      <w:r w:rsidRPr="007364EC">
        <w:rPr>
          <w:rFonts w:ascii="Times New Roman" w:eastAsia="Calibri" w:hAnsi="Times New Roman" w:cs="Times New Roman"/>
          <w:sz w:val="24"/>
        </w:rPr>
        <w:t>).</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lang w:val="en-US"/>
        </w:rPr>
      </w:pPr>
      <w:r w:rsidRPr="00E72986">
        <w:rPr>
          <w:rFonts w:ascii="Times New Roman" w:eastAsia="Calibri" w:hAnsi="Times New Roman" w:cs="Times New Roman"/>
          <w:noProof/>
          <w:sz w:val="28"/>
          <w:lang w:eastAsia="bg-BG"/>
        </w:rPr>
        <w:drawing>
          <wp:inline distT="0" distB="0" distL="0" distR="0" wp14:anchorId="296226DE" wp14:editId="3579ED9D">
            <wp:extent cx="5657850" cy="1628775"/>
            <wp:effectExtent l="0" t="0" r="0" b="952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 xml:space="preserve">Фиг. </w:t>
      </w:r>
      <w:r w:rsidR="007364EC">
        <w:rPr>
          <w:rFonts w:ascii="Times New Roman" w:eastAsia="Calibri" w:hAnsi="Times New Roman" w:cs="Times New Roman"/>
          <w:b/>
          <w:sz w:val="24"/>
        </w:rPr>
        <w:t>25</w:t>
      </w:r>
      <w:r w:rsidRPr="00E72986">
        <w:rPr>
          <w:rFonts w:ascii="Times New Roman" w:eastAsia="Calibri" w:hAnsi="Times New Roman" w:cs="Times New Roman"/>
          <w:b/>
          <w:sz w:val="24"/>
        </w:rPr>
        <w:t>. Упражняване на физическа активност</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7364EC" w:rsidRDefault="00E72986" w:rsidP="007364EC">
      <w:pPr>
        <w:spacing w:after="0" w:line="288" w:lineRule="auto"/>
        <w:ind w:firstLine="706"/>
        <w:jc w:val="both"/>
        <w:rPr>
          <w:rFonts w:ascii="Times New Roman" w:eastAsia="Calibri" w:hAnsi="Times New Roman" w:cs="Times New Roman"/>
          <w:sz w:val="24"/>
        </w:rPr>
      </w:pPr>
      <w:r w:rsidRPr="007364EC">
        <w:rPr>
          <w:rFonts w:ascii="Times New Roman" w:eastAsia="Calibri" w:hAnsi="Times New Roman" w:cs="Times New Roman"/>
          <w:sz w:val="24"/>
        </w:rPr>
        <w:t>При изследването на връзката между трудното контролиране на теглото на децата и консумацията на полезни и вредни храни</w:t>
      </w:r>
      <w:r w:rsidRPr="007364EC">
        <w:rPr>
          <w:rFonts w:ascii="Times New Roman" w:eastAsia="Calibri" w:hAnsi="Times New Roman" w:cs="Times New Roman"/>
          <w:sz w:val="24"/>
          <w:lang w:val="en-US"/>
        </w:rPr>
        <w:t xml:space="preserve"> </w:t>
      </w:r>
      <w:r w:rsidRPr="007364EC">
        <w:rPr>
          <w:rFonts w:ascii="Times New Roman" w:eastAsia="Calibri" w:hAnsi="Times New Roman" w:cs="Times New Roman"/>
          <w:sz w:val="24"/>
        </w:rPr>
        <w:t>установихме съществена разлика в консумираната храна между децата, които трудно контролират телесното си тегло и тези, които нямат проблеми (χ</w:t>
      </w:r>
      <w:r w:rsidRPr="007364EC">
        <w:rPr>
          <w:rFonts w:ascii="Times New Roman" w:eastAsia="Calibri" w:hAnsi="Times New Roman" w:cs="Times New Roman"/>
          <w:sz w:val="24"/>
          <w:vertAlign w:val="superscript"/>
        </w:rPr>
        <w:t>2</w:t>
      </w:r>
      <w:r w:rsidRPr="007364EC">
        <w:rPr>
          <w:rFonts w:ascii="Times New Roman" w:eastAsia="Calibri" w:hAnsi="Times New Roman" w:cs="Times New Roman"/>
          <w:sz w:val="24"/>
        </w:rPr>
        <w:t>=15,74;     р &lt; 0,001), като консумацията на вредни храни (чипс, снакс, пица, торта и сладолед) води до по-висок риск от развитието на проблеми с теглото (</w:t>
      </w:r>
      <w:r w:rsidRPr="007364EC">
        <w:rPr>
          <w:rFonts w:ascii="Times New Roman" w:eastAsia="Calibri" w:hAnsi="Times New Roman" w:cs="Times New Roman"/>
          <w:sz w:val="24"/>
          <w:lang w:val="en-US"/>
        </w:rPr>
        <w:t>OR=1,42; p&lt;0</w:t>
      </w:r>
      <w:r w:rsidRPr="007364EC">
        <w:rPr>
          <w:rFonts w:ascii="Times New Roman" w:eastAsia="Calibri" w:hAnsi="Times New Roman" w:cs="Times New Roman"/>
          <w:sz w:val="24"/>
        </w:rPr>
        <w:t xml:space="preserve">,001) (фиг. </w:t>
      </w:r>
      <w:r w:rsidR="007364EC">
        <w:rPr>
          <w:rFonts w:ascii="Times New Roman" w:eastAsia="Calibri" w:hAnsi="Times New Roman" w:cs="Times New Roman"/>
          <w:sz w:val="24"/>
        </w:rPr>
        <w:t>26</w:t>
      </w:r>
      <w:r w:rsidRPr="007364EC">
        <w:rPr>
          <w:rFonts w:ascii="Times New Roman" w:eastAsia="Calibri" w:hAnsi="Times New Roman" w:cs="Times New Roman"/>
          <w:sz w:val="24"/>
        </w:rPr>
        <w:t>).</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lastRenderedPageBreak/>
        <w:drawing>
          <wp:inline distT="0" distB="0" distL="0" distR="0" wp14:anchorId="219D6725" wp14:editId="2E8AB861">
            <wp:extent cx="5657850" cy="2314575"/>
            <wp:effectExtent l="0" t="0" r="0" b="9525"/>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E72986" w:rsidRPr="00E72986" w:rsidRDefault="00E72986" w:rsidP="007364EC">
      <w:pPr>
        <w:spacing w:after="0" w:line="288"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 xml:space="preserve">Фиг. </w:t>
      </w:r>
      <w:r w:rsidR="007364EC">
        <w:rPr>
          <w:rFonts w:ascii="Times New Roman" w:eastAsia="Calibri" w:hAnsi="Times New Roman" w:cs="Times New Roman"/>
          <w:b/>
          <w:sz w:val="24"/>
        </w:rPr>
        <w:t>26</w:t>
      </w:r>
      <w:r w:rsidRPr="00E72986">
        <w:rPr>
          <w:rFonts w:ascii="Times New Roman" w:eastAsia="Calibri" w:hAnsi="Times New Roman" w:cs="Times New Roman"/>
          <w:b/>
          <w:sz w:val="24"/>
        </w:rPr>
        <w:t>. Употребата на полезни и вредни храни и трудното контролиране на теглото при децата на възраст от 14 до 18 г.</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7364EC" w:rsidRDefault="00E72986" w:rsidP="007364EC">
      <w:pPr>
        <w:spacing w:after="0" w:line="288" w:lineRule="auto"/>
        <w:ind w:firstLine="706"/>
        <w:jc w:val="both"/>
        <w:rPr>
          <w:rFonts w:ascii="Times New Roman" w:eastAsia="Calibri" w:hAnsi="Times New Roman" w:cs="Times New Roman"/>
          <w:sz w:val="24"/>
        </w:rPr>
      </w:pPr>
      <w:r w:rsidRPr="007364EC">
        <w:rPr>
          <w:rFonts w:ascii="Times New Roman" w:eastAsia="Calibri" w:hAnsi="Times New Roman" w:cs="Times New Roman"/>
          <w:sz w:val="24"/>
        </w:rPr>
        <w:t>Необходимо е насочването на децата със ЗД тип 2 към хранителен специалист/диетолог с познания и опит в хранителното им лечение. Диетичните препоръки трябва да съответстват на културата и възможностите на семейството, и да бъдат предоставени на всички полагащи грижа лица.</w:t>
      </w:r>
    </w:p>
    <w:p w:rsidR="00E72986" w:rsidRPr="007364EC" w:rsidRDefault="00E72986" w:rsidP="007364EC">
      <w:pPr>
        <w:spacing w:after="0" w:line="288" w:lineRule="auto"/>
        <w:ind w:firstLine="706"/>
        <w:jc w:val="both"/>
        <w:rPr>
          <w:rFonts w:ascii="Times New Roman" w:eastAsia="Calibri" w:hAnsi="Times New Roman" w:cs="Times New Roman"/>
          <w:sz w:val="24"/>
        </w:rPr>
      </w:pPr>
      <w:r w:rsidRPr="007364EC">
        <w:rPr>
          <w:rFonts w:ascii="Times New Roman" w:eastAsia="Calibri" w:hAnsi="Times New Roman" w:cs="Times New Roman"/>
          <w:sz w:val="24"/>
        </w:rPr>
        <w:t>Семейството трябва да се насърчава да прави хранителни промени в съответствие с препоръките за здравословно хранене, включващи индивидуално консултиране за редукция на теглото, намален прием на общ холестерол и наситени мазнини, повишен внос на фибри и повишена физическа активност.</w:t>
      </w:r>
    </w:p>
    <w:p w:rsidR="00E72986" w:rsidRPr="007364EC" w:rsidRDefault="00E72986" w:rsidP="007364EC">
      <w:pPr>
        <w:spacing w:after="0" w:line="288" w:lineRule="auto"/>
        <w:ind w:firstLine="706"/>
        <w:jc w:val="both"/>
        <w:rPr>
          <w:rFonts w:ascii="Times New Roman" w:eastAsia="Calibri" w:hAnsi="Times New Roman" w:cs="Times New Roman"/>
          <w:sz w:val="24"/>
        </w:rPr>
      </w:pPr>
      <w:r w:rsidRPr="007364EC">
        <w:rPr>
          <w:rFonts w:ascii="Times New Roman" w:eastAsia="Calibri" w:hAnsi="Times New Roman" w:cs="Times New Roman"/>
          <w:sz w:val="24"/>
        </w:rPr>
        <w:t xml:space="preserve">При изследването на децата, които имат физическа активност поне 30 мин. дневно и контролирането на теглото установихме, че разпределението на децата, които спортуват и нямат проблеми с килограмите е еднакво с тези, които не спортуват и са с наднормено тегло или затлъстяване (χ2=61,48; р &lt; 0,001) (фиг. </w:t>
      </w:r>
      <w:r w:rsidR="007364EC">
        <w:rPr>
          <w:rFonts w:ascii="Times New Roman" w:eastAsia="Calibri" w:hAnsi="Times New Roman" w:cs="Times New Roman"/>
          <w:sz w:val="24"/>
        </w:rPr>
        <w:t>27</w:t>
      </w:r>
      <w:r w:rsidRPr="007364EC">
        <w:rPr>
          <w:rFonts w:ascii="Times New Roman" w:eastAsia="Calibri" w:hAnsi="Times New Roman" w:cs="Times New Roman"/>
          <w:sz w:val="24"/>
        </w:rPr>
        <w:t>).</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1AD03516" wp14:editId="40914A49">
            <wp:extent cx="5657850" cy="2038350"/>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72986" w:rsidRPr="00E72986" w:rsidRDefault="00E72986" w:rsidP="007364EC">
      <w:pPr>
        <w:spacing w:after="0" w:line="288"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 xml:space="preserve">Фиг. </w:t>
      </w:r>
      <w:r w:rsidR="007364EC">
        <w:rPr>
          <w:rFonts w:ascii="Times New Roman" w:eastAsia="Calibri" w:hAnsi="Times New Roman" w:cs="Times New Roman"/>
          <w:b/>
          <w:sz w:val="24"/>
        </w:rPr>
        <w:t>27</w:t>
      </w:r>
      <w:r w:rsidRPr="00E72986">
        <w:rPr>
          <w:rFonts w:ascii="Times New Roman" w:eastAsia="Calibri" w:hAnsi="Times New Roman" w:cs="Times New Roman"/>
          <w:b/>
          <w:sz w:val="24"/>
        </w:rPr>
        <w:t>. Физическа активност поне 30 мин. дневно и трудното контролиране на теглото при децата на възраст от 14 до 18 г.</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7364EC" w:rsidRDefault="00E72986" w:rsidP="007364EC">
      <w:pPr>
        <w:spacing w:after="0" w:line="288" w:lineRule="auto"/>
        <w:ind w:firstLine="709"/>
        <w:jc w:val="both"/>
        <w:rPr>
          <w:rFonts w:ascii="Times New Roman" w:eastAsia="Calibri" w:hAnsi="Times New Roman" w:cs="Times New Roman"/>
          <w:sz w:val="24"/>
        </w:rPr>
      </w:pPr>
      <w:r w:rsidRPr="007364EC">
        <w:rPr>
          <w:rFonts w:ascii="Times New Roman" w:eastAsia="Calibri" w:hAnsi="Times New Roman" w:cs="Times New Roman"/>
          <w:sz w:val="24"/>
        </w:rPr>
        <w:lastRenderedPageBreak/>
        <w:t>Създаването и стимулирането на една осъществима дневна програма за упражнения е от съществено значение, за да се прекъсне порочния кръг от повишено тегло - повишена неподвижност - намалена активност - повишено тегло. Подходите, целящи преди всичко да се намали заседналия начин на живот като изключване на телевизора и намаляване на времето, прекарвано пред компютъра, може да са най-ефективни отначало.</w:t>
      </w:r>
    </w:p>
    <w:p w:rsidR="00E72986" w:rsidRPr="007364EC" w:rsidRDefault="00E72986" w:rsidP="007364EC">
      <w:pPr>
        <w:spacing w:after="0" w:line="288" w:lineRule="auto"/>
        <w:ind w:firstLine="709"/>
        <w:jc w:val="both"/>
        <w:rPr>
          <w:rFonts w:ascii="Times New Roman" w:eastAsia="Calibri" w:hAnsi="Times New Roman" w:cs="Times New Roman"/>
          <w:sz w:val="24"/>
        </w:rPr>
      </w:pPr>
      <w:r w:rsidRPr="007364EC">
        <w:rPr>
          <w:rFonts w:ascii="Times New Roman" w:eastAsia="Calibri" w:hAnsi="Times New Roman" w:cs="Times New Roman"/>
          <w:sz w:val="24"/>
        </w:rPr>
        <w:t xml:space="preserve">Физическата активност трябва да бъде организирана за цялото семейство. Това включва ежедневни усилия да бъдем физически по-активни, като използване на стълби вместо асансьор, ходене пеш или каране на колело до училище или на пазар, вършене на домашната или дворна работа. </w:t>
      </w:r>
    </w:p>
    <w:p w:rsidR="00E72986" w:rsidRPr="007364EC" w:rsidRDefault="00E72986" w:rsidP="007364EC">
      <w:pPr>
        <w:spacing w:after="0" w:line="288" w:lineRule="auto"/>
        <w:ind w:firstLine="709"/>
        <w:jc w:val="both"/>
        <w:rPr>
          <w:rFonts w:ascii="Times New Roman" w:eastAsia="Calibri" w:hAnsi="Times New Roman" w:cs="Times New Roman"/>
          <w:sz w:val="24"/>
        </w:rPr>
      </w:pPr>
      <w:r w:rsidRPr="007364EC">
        <w:rPr>
          <w:rFonts w:ascii="Times New Roman" w:eastAsia="Calibri" w:hAnsi="Times New Roman" w:cs="Times New Roman"/>
          <w:sz w:val="24"/>
        </w:rPr>
        <w:t>При изследването на начина на живот на децата на възраст 14-18 г. установихме, че 323 деца (</w:t>
      </w:r>
      <w:r w:rsidRPr="007364EC">
        <w:rPr>
          <w:rFonts w:ascii="Times New Roman" w:eastAsia="Calibri" w:hAnsi="Times New Roman" w:cs="Times New Roman"/>
          <w:sz w:val="24"/>
          <w:lang w:val="en-US"/>
        </w:rPr>
        <w:t xml:space="preserve">15,60 %) </w:t>
      </w:r>
      <w:r w:rsidRPr="007364EC">
        <w:rPr>
          <w:rFonts w:ascii="Times New Roman" w:eastAsia="Calibri" w:hAnsi="Times New Roman" w:cs="Times New Roman"/>
          <w:sz w:val="24"/>
        </w:rPr>
        <w:t>въпреки, че се хранят здравословно и спортуват имат проблеми с телесното тегло. От друга страна 192 деца  (9,30 %) се хранят с вредни храни и не спортуват, но посочват, че нямат проблеми с килограмите, но други 468 (22,70 %), които се хранят нездравословно и не спортуват имат значителни проблеми с теглото си.</w:t>
      </w:r>
    </w:p>
    <w:p w:rsidR="00E72986" w:rsidRPr="007364EC" w:rsidRDefault="00E72986" w:rsidP="007364EC">
      <w:pPr>
        <w:spacing w:after="0" w:line="288" w:lineRule="auto"/>
        <w:ind w:firstLine="708"/>
        <w:jc w:val="both"/>
        <w:rPr>
          <w:rFonts w:ascii="Times New Roman" w:eastAsia="Calibri" w:hAnsi="Times New Roman" w:cs="Times New Roman"/>
          <w:b/>
          <w:sz w:val="24"/>
        </w:rPr>
      </w:pPr>
      <w:r w:rsidRPr="007364EC">
        <w:rPr>
          <w:rFonts w:ascii="Times New Roman" w:eastAsia="Calibri" w:hAnsi="Times New Roman" w:cs="Times New Roman"/>
          <w:b/>
          <w:sz w:val="24"/>
        </w:rPr>
        <w:t>Препоръки за хранителен режим при деца на възраст 14-18 г. с цел превенция на захарния диабет:</w:t>
      </w:r>
    </w:p>
    <w:p w:rsidR="00E72986" w:rsidRPr="007364EC" w:rsidRDefault="00E72986" w:rsidP="00902111">
      <w:pPr>
        <w:numPr>
          <w:ilvl w:val="0"/>
          <w:numId w:val="39"/>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Въглехидратите, протеините и мазнините трябва да бъдат в съотношение, което да осигури постигане целите на метаболитния контрол, и да е съобразено с предпочитанията на индивида;</w:t>
      </w:r>
    </w:p>
    <w:p w:rsidR="00E72986" w:rsidRPr="007364EC" w:rsidRDefault="00E72986" w:rsidP="00902111">
      <w:pPr>
        <w:numPr>
          <w:ilvl w:val="0"/>
          <w:numId w:val="39"/>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Приемът на въглехидрати, базиран на изчисление на хлебни единици, индивидуален избор или на предварителен опит, е ключов момент за постигане на добър контрол на гликемията;</w:t>
      </w:r>
    </w:p>
    <w:p w:rsidR="00E72986" w:rsidRPr="007364EC" w:rsidRDefault="00E72986" w:rsidP="00902111">
      <w:pPr>
        <w:numPr>
          <w:ilvl w:val="0"/>
          <w:numId w:val="39"/>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Редуцирането на консумацията на trans-мастни киселини на</w:t>
      </w:r>
      <w:r w:rsidRPr="007364EC">
        <w:rPr>
          <w:rFonts w:ascii="Calibri" w:eastAsia="Calibri" w:hAnsi="Calibri" w:cs="Times New Roman"/>
          <w:sz w:val="20"/>
        </w:rPr>
        <w:t xml:space="preserve"> </w:t>
      </w:r>
      <w:r w:rsidRPr="007364EC">
        <w:rPr>
          <w:rFonts w:ascii="Times New Roman" w:eastAsia="Calibri" w:hAnsi="Times New Roman" w:cs="Times New Roman"/>
          <w:sz w:val="24"/>
        </w:rPr>
        <w:t>малява нивото на LDL холестерола и повишава нивото на HDL холестерола, поради което количеството им в храната трябва да бъде минимално;</w:t>
      </w:r>
    </w:p>
    <w:p w:rsidR="00E72986" w:rsidRPr="007364EC" w:rsidRDefault="00E72986" w:rsidP="00902111">
      <w:pPr>
        <w:numPr>
          <w:ilvl w:val="0"/>
          <w:numId w:val="39"/>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Пресни плодове се препоръчват като част от калорийния прием в количество над 200 g дневно;</w:t>
      </w:r>
    </w:p>
    <w:p w:rsidR="00E72986" w:rsidRPr="007364EC" w:rsidRDefault="00E72986" w:rsidP="00902111">
      <w:pPr>
        <w:numPr>
          <w:ilvl w:val="0"/>
          <w:numId w:val="39"/>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Пресни зеленчуци се препоръчват като част от калорийния прием в количество над 200 g дневно;</w:t>
      </w:r>
    </w:p>
    <w:p w:rsidR="00E72986" w:rsidRPr="007364EC" w:rsidRDefault="00E72986" w:rsidP="00902111">
      <w:pPr>
        <w:numPr>
          <w:ilvl w:val="0"/>
          <w:numId w:val="39"/>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Препоръчва се прием на фибри 30-45 g дневно, предимно от пълнозърнести продукти</w:t>
      </w:r>
    </w:p>
    <w:p w:rsidR="00E72986" w:rsidRPr="007364EC" w:rsidRDefault="00E72986" w:rsidP="00902111">
      <w:pPr>
        <w:numPr>
          <w:ilvl w:val="0"/>
          <w:numId w:val="39"/>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Простите захари не е необходимо да бъдат строго изключвани от диетата, но да бъдат ограничени;</w:t>
      </w:r>
    </w:p>
    <w:p w:rsidR="00E72986" w:rsidRPr="007364EC" w:rsidRDefault="00E72986" w:rsidP="00902111">
      <w:pPr>
        <w:numPr>
          <w:ilvl w:val="0"/>
          <w:numId w:val="39"/>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Употребата на алкохол трябва да се ограничи до 1 питие/дневно за жени и 2 питиета/дневно за мъже, като се обърне внимание на мерките, които трябва да се предприемат за превенция на хипогликемия;</w:t>
      </w:r>
    </w:p>
    <w:p w:rsidR="00E72986" w:rsidRPr="007364EC" w:rsidRDefault="00E72986" w:rsidP="00902111">
      <w:pPr>
        <w:numPr>
          <w:ilvl w:val="0"/>
          <w:numId w:val="39"/>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Рутинната употреба на антиоксиданти, като витамин С и Е и каротин, не се препоръчва задължително поради липса на доказателства за тяхната полза;</w:t>
      </w:r>
    </w:p>
    <w:p w:rsidR="00E72986" w:rsidRPr="007364EC" w:rsidRDefault="00E72986" w:rsidP="00902111">
      <w:pPr>
        <w:numPr>
          <w:ilvl w:val="0"/>
          <w:numId w:val="39"/>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lastRenderedPageBreak/>
        <w:t>Междинните закуски помагат за постигане на по-добър гликемичен контрол, но трябва да се съпровождат от самоконтрол, за да е ясно кога е необходимо това; при провеждане на лечение с бързодействащи инсулинови аналози не се налага приемане на междинни закуски, освен в случаите, когато самоконтролът на кръвната захар покаже, че това е необходимо.</w:t>
      </w:r>
    </w:p>
    <w:p w:rsidR="00E72986" w:rsidRPr="007364EC" w:rsidRDefault="00E72986" w:rsidP="007364EC">
      <w:pPr>
        <w:spacing w:after="0" w:line="288" w:lineRule="auto"/>
        <w:jc w:val="both"/>
        <w:rPr>
          <w:rFonts w:ascii="Times New Roman" w:eastAsia="Calibri" w:hAnsi="Times New Roman" w:cs="Times New Roman"/>
          <w:sz w:val="24"/>
        </w:rPr>
      </w:pPr>
    </w:p>
    <w:p w:rsidR="00E72986" w:rsidRPr="007364EC" w:rsidRDefault="00E72986" w:rsidP="007364EC">
      <w:pPr>
        <w:spacing w:after="0" w:line="288" w:lineRule="auto"/>
        <w:jc w:val="both"/>
        <w:rPr>
          <w:rFonts w:ascii="Times New Roman" w:eastAsia="Calibri" w:hAnsi="Times New Roman" w:cs="Times New Roman"/>
          <w:b/>
          <w:sz w:val="24"/>
        </w:rPr>
      </w:pPr>
      <w:r w:rsidRPr="007364EC">
        <w:rPr>
          <w:rFonts w:ascii="Times New Roman" w:eastAsia="Calibri" w:hAnsi="Times New Roman" w:cs="Times New Roman"/>
          <w:b/>
          <w:sz w:val="24"/>
        </w:rPr>
        <w:t>Препоръки за физическа активност:</w:t>
      </w:r>
    </w:p>
    <w:p w:rsidR="00E72986" w:rsidRPr="007364EC" w:rsidRDefault="00E72986" w:rsidP="007364EC">
      <w:pPr>
        <w:spacing w:after="0" w:line="288" w:lineRule="auto"/>
        <w:jc w:val="both"/>
        <w:rPr>
          <w:rFonts w:ascii="Times New Roman" w:eastAsia="Calibri" w:hAnsi="Times New Roman" w:cs="Times New Roman"/>
          <w:sz w:val="24"/>
        </w:rPr>
      </w:pPr>
      <w:r w:rsidRPr="007364EC">
        <w:rPr>
          <w:rFonts w:ascii="Times New Roman" w:eastAsia="Calibri" w:hAnsi="Times New Roman" w:cs="Times New Roman"/>
          <w:sz w:val="24"/>
        </w:rPr>
        <w:t>1. Съвети, че физическите упражнения:</w:t>
      </w:r>
    </w:p>
    <w:p w:rsidR="00E72986" w:rsidRPr="007364EC" w:rsidRDefault="00E72986" w:rsidP="00902111">
      <w:pPr>
        <w:numPr>
          <w:ilvl w:val="0"/>
          <w:numId w:val="40"/>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Могат да подобрят инсулиновата чувствителност, кръвното налягане, липидния профил;</w:t>
      </w:r>
    </w:p>
    <w:p w:rsidR="00E72986" w:rsidRPr="007364EC" w:rsidRDefault="00E72986" w:rsidP="00902111">
      <w:pPr>
        <w:numPr>
          <w:ilvl w:val="0"/>
          <w:numId w:val="40"/>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Трябва да се провеждат най-малко на всеки 2-3 дни, за да имат оптимален ефект;</w:t>
      </w:r>
    </w:p>
    <w:p w:rsidR="00E72986" w:rsidRPr="007364EC" w:rsidRDefault="00E72986" w:rsidP="00902111">
      <w:pPr>
        <w:numPr>
          <w:ilvl w:val="0"/>
          <w:numId w:val="40"/>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Могат да повишат риска от остра или късна хипогликемия;</w:t>
      </w:r>
    </w:p>
    <w:p w:rsidR="00E72986" w:rsidRPr="007364EC" w:rsidRDefault="00E72986" w:rsidP="007364EC">
      <w:pPr>
        <w:spacing w:after="0" w:line="288" w:lineRule="auto"/>
        <w:jc w:val="both"/>
        <w:rPr>
          <w:rFonts w:ascii="Times New Roman" w:eastAsia="Calibri" w:hAnsi="Times New Roman" w:cs="Times New Roman"/>
          <w:sz w:val="24"/>
        </w:rPr>
      </w:pPr>
      <w:r w:rsidRPr="007364EC">
        <w:rPr>
          <w:rFonts w:ascii="Times New Roman" w:eastAsia="Calibri" w:hAnsi="Times New Roman" w:cs="Times New Roman"/>
          <w:sz w:val="24"/>
        </w:rPr>
        <w:t>2. Препоръки за постепенно повишаване на физическото натоварване, базирано на индивидуалните желания и възможности и поставените цели;</w:t>
      </w:r>
    </w:p>
    <w:p w:rsidR="00E72986" w:rsidRPr="007364EC" w:rsidRDefault="00E72986" w:rsidP="007364EC">
      <w:pPr>
        <w:spacing w:after="0" w:line="288" w:lineRule="auto"/>
        <w:jc w:val="both"/>
        <w:rPr>
          <w:rFonts w:ascii="Times New Roman" w:eastAsia="Calibri" w:hAnsi="Times New Roman" w:cs="Times New Roman"/>
          <w:sz w:val="24"/>
        </w:rPr>
      </w:pPr>
      <w:r w:rsidRPr="007364EC">
        <w:rPr>
          <w:rFonts w:ascii="Times New Roman" w:eastAsia="Calibri" w:hAnsi="Times New Roman" w:cs="Times New Roman"/>
          <w:sz w:val="24"/>
        </w:rPr>
        <w:t>3. Да се дадат съвети за адаптиране на терапията на захарния диабет (инсулин) и/или за допълнителен прием на въглехидрати, съобразно физическата активност;</w:t>
      </w:r>
    </w:p>
    <w:p w:rsidR="00E72986" w:rsidRPr="007364EC" w:rsidRDefault="00E72986" w:rsidP="007364EC">
      <w:pPr>
        <w:spacing w:after="0" w:line="288" w:lineRule="auto"/>
        <w:jc w:val="both"/>
        <w:rPr>
          <w:rFonts w:ascii="Times New Roman" w:eastAsia="Calibri" w:hAnsi="Times New Roman" w:cs="Times New Roman"/>
          <w:sz w:val="24"/>
        </w:rPr>
      </w:pPr>
      <w:r w:rsidRPr="007364EC">
        <w:rPr>
          <w:rFonts w:ascii="Times New Roman" w:eastAsia="Calibri" w:hAnsi="Times New Roman" w:cs="Times New Roman"/>
          <w:sz w:val="24"/>
        </w:rPr>
        <w:t>4. Продължителността и честотата на физическата активност трябва да достигнат до 30-45 минути 3-5 дни/седмично или до 150 минути/седмично умерено интензивна аеробна физическа активност (50-70% от максималната сърдечна честота), при не повече от два последователни дни без физическа активност (АDА, 2016);</w:t>
      </w:r>
    </w:p>
    <w:p w:rsidR="00E72986" w:rsidRPr="007364EC" w:rsidRDefault="00E72986" w:rsidP="007364EC">
      <w:pPr>
        <w:spacing w:after="0" w:line="288" w:lineRule="auto"/>
        <w:jc w:val="both"/>
        <w:rPr>
          <w:rFonts w:ascii="Times New Roman" w:eastAsia="Calibri" w:hAnsi="Times New Roman" w:cs="Times New Roman"/>
          <w:sz w:val="24"/>
        </w:rPr>
      </w:pPr>
      <w:r w:rsidRPr="007364EC">
        <w:rPr>
          <w:rFonts w:ascii="Times New Roman" w:eastAsia="Calibri" w:hAnsi="Times New Roman" w:cs="Times New Roman"/>
          <w:sz w:val="24"/>
        </w:rPr>
        <w:t>5. При липса на противопоказания 2 пъти/седмично да се провеждат упражнения за мускулна сила (резистентност) (АDА, 2016);</w:t>
      </w:r>
    </w:p>
    <w:p w:rsidR="00E72986" w:rsidRPr="007364EC" w:rsidRDefault="00E72986" w:rsidP="007364EC">
      <w:pPr>
        <w:spacing w:after="0" w:line="288" w:lineRule="auto"/>
        <w:jc w:val="both"/>
        <w:rPr>
          <w:rFonts w:ascii="Times New Roman" w:eastAsia="Calibri" w:hAnsi="Times New Roman" w:cs="Times New Roman"/>
          <w:sz w:val="24"/>
        </w:rPr>
      </w:pPr>
      <w:r w:rsidRPr="007364EC">
        <w:rPr>
          <w:rFonts w:ascii="Times New Roman" w:eastAsia="Calibri" w:hAnsi="Times New Roman" w:cs="Times New Roman"/>
          <w:sz w:val="24"/>
        </w:rPr>
        <w:t>6. Контрол на провежданите физически упражнения чрез:</w:t>
      </w:r>
    </w:p>
    <w:p w:rsidR="00E72986" w:rsidRPr="007364EC" w:rsidRDefault="00E72986" w:rsidP="00902111">
      <w:pPr>
        <w:numPr>
          <w:ilvl w:val="0"/>
          <w:numId w:val="4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Системно отбелязване на нивото на физическата активност;</w:t>
      </w:r>
    </w:p>
    <w:p w:rsidR="00E72986" w:rsidRPr="007364EC" w:rsidRDefault="00E72986" w:rsidP="00902111">
      <w:pPr>
        <w:numPr>
          <w:ilvl w:val="0"/>
          <w:numId w:val="4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Намиране на нови възможности за физическа активност и подкрепа за развитието им;</w:t>
      </w:r>
    </w:p>
    <w:p w:rsidR="00E72986" w:rsidRPr="007364EC" w:rsidRDefault="00E72986" w:rsidP="00902111">
      <w:pPr>
        <w:numPr>
          <w:ilvl w:val="0"/>
          <w:numId w:val="4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Подходящ самоконтрол, допълнителен прием на въглехидрати, нагласяване на дозата на глюкозо-понижаващото лечение за тези на инсулин или инсулинови секретагози;</w:t>
      </w:r>
    </w:p>
    <w:p w:rsidR="00E72986" w:rsidRPr="007364EC" w:rsidRDefault="00E72986" w:rsidP="007364EC">
      <w:pPr>
        <w:spacing w:after="0" w:line="288" w:lineRule="auto"/>
        <w:ind w:firstLine="709"/>
        <w:jc w:val="both"/>
        <w:rPr>
          <w:rFonts w:ascii="Times New Roman" w:eastAsia="Calibri" w:hAnsi="Times New Roman" w:cs="Times New Roman"/>
          <w:sz w:val="24"/>
        </w:rPr>
      </w:pPr>
      <w:r w:rsidRPr="007364EC">
        <w:rPr>
          <w:rFonts w:ascii="Times New Roman" w:eastAsia="Calibri" w:hAnsi="Times New Roman" w:cs="Times New Roman"/>
          <w:sz w:val="24"/>
        </w:rPr>
        <w:t>Диетата и физическата активност са партньори в битката за постигане и поддържане на нискорискови нива на кръвната захар, липидите и кръвното налягане.</w:t>
      </w:r>
    </w:p>
    <w:p w:rsidR="00E72986" w:rsidRPr="007364EC" w:rsidRDefault="00E72986" w:rsidP="007364EC">
      <w:pPr>
        <w:spacing w:after="0" w:line="288" w:lineRule="auto"/>
        <w:ind w:firstLine="709"/>
        <w:jc w:val="both"/>
        <w:rPr>
          <w:rFonts w:ascii="Times New Roman" w:eastAsia="Calibri" w:hAnsi="Times New Roman" w:cs="Times New Roman"/>
          <w:sz w:val="24"/>
        </w:rPr>
      </w:pPr>
    </w:p>
    <w:p w:rsidR="00E72986" w:rsidRPr="007364EC" w:rsidRDefault="00E72986" w:rsidP="007364EC">
      <w:pPr>
        <w:spacing w:after="0" w:line="288" w:lineRule="auto"/>
        <w:ind w:firstLine="709"/>
        <w:jc w:val="both"/>
        <w:rPr>
          <w:rFonts w:ascii="Times New Roman" w:eastAsia="Calibri" w:hAnsi="Times New Roman" w:cs="Times New Roman"/>
          <w:b/>
          <w:i/>
          <w:sz w:val="24"/>
        </w:rPr>
      </w:pPr>
      <w:r w:rsidRPr="007364EC">
        <w:rPr>
          <w:rFonts w:ascii="Times New Roman" w:eastAsia="Calibri" w:hAnsi="Times New Roman" w:cs="Times New Roman"/>
          <w:sz w:val="24"/>
        </w:rPr>
        <w:t xml:space="preserve">От получените резултати на изследването мнението на родителите и децата,  относно обучението за полагане на адекватни грижи можем да формулираме следните </w:t>
      </w:r>
      <w:r w:rsidRPr="007364EC">
        <w:rPr>
          <w:rFonts w:ascii="Times New Roman" w:eastAsia="Calibri" w:hAnsi="Times New Roman" w:cs="Times New Roman"/>
          <w:b/>
          <w:i/>
          <w:sz w:val="24"/>
        </w:rPr>
        <w:t>изводи:</w:t>
      </w:r>
    </w:p>
    <w:p w:rsidR="00E72986" w:rsidRPr="007364EC" w:rsidRDefault="00E72986" w:rsidP="00902111">
      <w:pPr>
        <w:numPr>
          <w:ilvl w:val="0"/>
          <w:numId w:val="35"/>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Независимо от наличието или липсата на заболяването „Захарен диабет“ над 95 % от анкетираните и в двете групи имат желание за обучение. Естествено относителният дял родителите, които желаят да се обучават е по-висок при децата със ЗД.</w:t>
      </w:r>
    </w:p>
    <w:p w:rsidR="00E72986" w:rsidRPr="007364EC" w:rsidRDefault="00E72986" w:rsidP="00902111">
      <w:pPr>
        <w:numPr>
          <w:ilvl w:val="0"/>
          <w:numId w:val="35"/>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lastRenderedPageBreak/>
        <w:t>Въпроси, свързани със здравето децата първо търсят информация от семейния и приятелския си кръг и след това се обръщат към специалистите.</w:t>
      </w:r>
    </w:p>
    <w:p w:rsidR="00E72986" w:rsidRPr="007364EC" w:rsidRDefault="00E72986" w:rsidP="00902111">
      <w:pPr>
        <w:numPr>
          <w:ilvl w:val="0"/>
          <w:numId w:val="35"/>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Значителна част от децата (84,20 %) посочват, че не могат да определят колко калории консумират на ден, а половината споделят, че имат проблеми с контролирането на теглото (54,40 %), не спортуват        (49,30 %) и консумират вредни храни (49,90 %).</w:t>
      </w:r>
    </w:p>
    <w:p w:rsidR="00E72986" w:rsidRPr="00E72986" w:rsidRDefault="00E72986" w:rsidP="00902111">
      <w:pPr>
        <w:numPr>
          <w:ilvl w:val="0"/>
          <w:numId w:val="35"/>
        </w:numPr>
        <w:spacing w:after="0" w:line="288" w:lineRule="auto"/>
        <w:contextualSpacing/>
        <w:jc w:val="both"/>
        <w:rPr>
          <w:rFonts w:ascii="Times New Roman" w:eastAsia="Calibri" w:hAnsi="Times New Roman" w:cs="Times New Roman"/>
          <w:sz w:val="28"/>
        </w:rPr>
      </w:pPr>
      <w:r w:rsidRPr="007364EC">
        <w:rPr>
          <w:rFonts w:ascii="Times New Roman" w:eastAsia="Calibri" w:hAnsi="Times New Roman" w:cs="Times New Roman"/>
          <w:sz w:val="24"/>
        </w:rPr>
        <w:t>Над 1/5 (22,70 %) от анкетираните деца на възраст 14-18 г. споделят, че не се хранят здравословно, не спортуват и имат проблеми с теглото, а 15,60 % водят здравословен начин на живот и нямат проблеми с телесното си тегло.</w:t>
      </w:r>
    </w:p>
    <w:p w:rsidR="00E72986" w:rsidRPr="00E72986" w:rsidRDefault="00E72986" w:rsidP="00E72986">
      <w:pPr>
        <w:spacing w:after="0" w:line="360" w:lineRule="auto"/>
        <w:jc w:val="both"/>
        <w:rPr>
          <w:rFonts w:ascii="Times New Roman" w:eastAsia="Calibri" w:hAnsi="Times New Roman" w:cs="Times New Roman"/>
          <w:b/>
          <w:sz w:val="28"/>
        </w:rPr>
      </w:pPr>
    </w:p>
    <w:p w:rsidR="00E72986" w:rsidRPr="007364EC" w:rsidRDefault="00E72986" w:rsidP="007364EC">
      <w:pPr>
        <w:spacing w:after="0" w:line="288" w:lineRule="auto"/>
        <w:jc w:val="both"/>
        <w:rPr>
          <w:rFonts w:ascii="Times New Roman" w:eastAsia="Calibri" w:hAnsi="Times New Roman" w:cs="Times New Roman"/>
          <w:b/>
          <w:sz w:val="24"/>
        </w:rPr>
      </w:pPr>
      <w:r w:rsidRPr="007364EC">
        <w:rPr>
          <w:rFonts w:ascii="Times New Roman" w:eastAsia="Calibri" w:hAnsi="Times New Roman" w:cs="Times New Roman"/>
          <w:b/>
          <w:sz w:val="24"/>
        </w:rPr>
        <w:t xml:space="preserve">3. Анализ на проведените кампании за профилактика и превенция на захарния диабет при деца </w:t>
      </w:r>
    </w:p>
    <w:p w:rsidR="00E72986" w:rsidRPr="007364EC" w:rsidRDefault="00E72986" w:rsidP="007364EC">
      <w:pPr>
        <w:spacing w:after="0" w:line="288" w:lineRule="auto"/>
        <w:ind w:firstLine="709"/>
        <w:jc w:val="both"/>
        <w:rPr>
          <w:rFonts w:ascii="Times New Roman" w:eastAsia="Calibri" w:hAnsi="Times New Roman" w:cs="Times New Roman"/>
          <w:sz w:val="24"/>
        </w:rPr>
      </w:pPr>
      <w:r w:rsidRPr="007364EC">
        <w:rPr>
          <w:rFonts w:ascii="Times New Roman" w:eastAsia="Calibri" w:hAnsi="Times New Roman" w:cs="Times New Roman"/>
          <w:sz w:val="24"/>
        </w:rPr>
        <w:t xml:space="preserve">През 2016 г. в гр. Пловдив е проведена кампания за профилактика и превенция на захарния диабет в ранна детска възраст </w:t>
      </w:r>
      <w:r w:rsidRPr="007364EC">
        <w:rPr>
          <w:rFonts w:ascii="Times New Roman" w:eastAsia="Calibri" w:hAnsi="Times New Roman" w:cs="Times New Roman"/>
          <w:sz w:val="24"/>
          <w:lang w:val="en-US"/>
        </w:rPr>
        <w:t>(</w:t>
      </w:r>
      <w:r w:rsidRPr="007364EC">
        <w:rPr>
          <w:rFonts w:ascii="Times New Roman" w:eastAsia="Calibri" w:hAnsi="Times New Roman" w:cs="Times New Roman"/>
          <w:sz w:val="24"/>
        </w:rPr>
        <w:t>156</w:t>
      </w:r>
      <w:r w:rsidRPr="007364EC">
        <w:rPr>
          <w:rFonts w:ascii="Times New Roman" w:eastAsia="Calibri" w:hAnsi="Times New Roman" w:cs="Times New Roman"/>
          <w:sz w:val="24"/>
          <w:lang w:val="en-US"/>
        </w:rPr>
        <w:t xml:space="preserve">). </w:t>
      </w:r>
      <w:r w:rsidRPr="007364EC">
        <w:rPr>
          <w:rFonts w:ascii="Times New Roman" w:eastAsia="Calibri" w:hAnsi="Times New Roman" w:cs="Times New Roman"/>
          <w:sz w:val="24"/>
        </w:rPr>
        <w:t>Кампанията включва използването на тест-ленти и глюкомери върху 552 деца на възраст от 3 до 7 години от детските градини в района. Продължителността на кампанията е две седмици, като при установяване на завишени нива на кръвната захар децата са били насочвани към безплатни консултации с ендокринолог.</w:t>
      </w:r>
    </w:p>
    <w:p w:rsidR="00E72986" w:rsidRPr="007364EC" w:rsidRDefault="00E72986" w:rsidP="007364EC">
      <w:pPr>
        <w:spacing w:after="0" w:line="288" w:lineRule="auto"/>
        <w:ind w:firstLine="709"/>
        <w:jc w:val="both"/>
        <w:rPr>
          <w:rFonts w:ascii="Times New Roman" w:eastAsia="Calibri" w:hAnsi="Times New Roman" w:cs="Times New Roman"/>
          <w:sz w:val="24"/>
          <w:lang w:val="en-US"/>
        </w:rPr>
      </w:pPr>
      <w:r w:rsidRPr="007364EC">
        <w:rPr>
          <w:rFonts w:ascii="Times New Roman" w:eastAsia="Calibri" w:hAnsi="Times New Roman" w:cs="Times New Roman"/>
          <w:sz w:val="24"/>
        </w:rPr>
        <w:t xml:space="preserve">През 2016 г. по проект на проф. Йотова, финансиран от ЕС са обхванати 2500 деца от гр. Варна и гр. София, като целта на проекта е провеждането на интервенционална програма за превенция на тип 2 захарен диабет в цяла Европа, насочена основно към семейства от уязвими групи. В рамките на програмата са били включени деца от 1-ви и 2-ри клас, заедно с техните семейства.Чрез анкета е изследван хранителния режим и физическата активност на децата и техните семейства </w:t>
      </w:r>
      <w:r w:rsidRPr="007364EC">
        <w:rPr>
          <w:rFonts w:ascii="Times New Roman" w:eastAsia="Calibri" w:hAnsi="Times New Roman" w:cs="Times New Roman"/>
          <w:sz w:val="24"/>
          <w:lang w:val="en-US"/>
        </w:rPr>
        <w:t>(</w:t>
      </w:r>
      <w:r w:rsidRPr="007364EC">
        <w:rPr>
          <w:rFonts w:ascii="Times New Roman" w:eastAsia="Calibri" w:hAnsi="Times New Roman" w:cs="Times New Roman"/>
          <w:sz w:val="24"/>
        </w:rPr>
        <w:t>140</w:t>
      </w:r>
      <w:r w:rsidRPr="007364EC">
        <w:rPr>
          <w:rFonts w:ascii="Times New Roman" w:eastAsia="Calibri" w:hAnsi="Times New Roman" w:cs="Times New Roman"/>
          <w:sz w:val="24"/>
          <w:lang w:val="en-US"/>
        </w:rPr>
        <w:t>).</w:t>
      </w:r>
    </w:p>
    <w:p w:rsidR="00E72986" w:rsidRPr="007364EC" w:rsidRDefault="00E72986" w:rsidP="007364EC">
      <w:pPr>
        <w:spacing w:after="0" w:line="288" w:lineRule="auto"/>
        <w:ind w:firstLine="709"/>
        <w:jc w:val="both"/>
        <w:rPr>
          <w:rFonts w:ascii="Times New Roman" w:eastAsia="Calibri" w:hAnsi="Times New Roman" w:cs="Times New Roman"/>
          <w:sz w:val="24"/>
        </w:rPr>
      </w:pPr>
      <w:r w:rsidRPr="007364EC">
        <w:rPr>
          <w:rFonts w:ascii="Times New Roman" w:eastAsia="Calibri" w:hAnsi="Times New Roman" w:cs="Times New Roman"/>
          <w:sz w:val="24"/>
        </w:rPr>
        <w:t xml:space="preserve">През 2010 г. в гр. Велико Търново е проведен обучение на здравните специалисти от училищата и детските градини как да измерват нивото на кръвната захар,  как да се справят с "хиперглекемията", както и кога да поставят "Глюкагон" </w:t>
      </w:r>
      <w:r w:rsidRPr="007364EC">
        <w:rPr>
          <w:rFonts w:ascii="Times New Roman" w:eastAsia="Calibri" w:hAnsi="Times New Roman" w:cs="Times New Roman"/>
          <w:sz w:val="24"/>
          <w:lang w:val="en-US"/>
        </w:rPr>
        <w:t>(</w:t>
      </w:r>
      <w:r w:rsidRPr="007364EC">
        <w:rPr>
          <w:rFonts w:ascii="Times New Roman" w:eastAsia="Calibri" w:hAnsi="Times New Roman" w:cs="Times New Roman"/>
          <w:sz w:val="24"/>
        </w:rPr>
        <w:t>144</w:t>
      </w:r>
      <w:r w:rsidRPr="007364EC">
        <w:rPr>
          <w:rFonts w:ascii="Times New Roman" w:eastAsia="Calibri" w:hAnsi="Times New Roman" w:cs="Times New Roman"/>
          <w:sz w:val="24"/>
          <w:lang w:val="en-US"/>
        </w:rPr>
        <w:t>)</w:t>
      </w:r>
      <w:r w:rsidRPr="007364EC">
        <w:rPr>
          <w:rFonts w:ascii="Times New Roman" w:eastAsia="Calibri" w:hAnsi="Times New Roman" w:cs="Times New Roman"/>
          <w:sz w:val="24"/>
        </w:rPr>
        <w:t>.</w:t>
      </w:r>
    </w:p>
    <w:p w:rsidR="00E72986" w:rsidRPr="007364EC" w:rsidRDefault="00E72986" w:rsidP="007364EC">
      <w:pPr>
        <w:spacing w:after="0" w:line="288" w:lineRule="auto"/>
        <w:ind w:firstLine="709"/>
        <w:jc w:val="both"/>
        <w:rPr>
          <w:rFonts w:ascii="Times New Roman" w:eastAsia="Calibri" w:hAnsi="Times New Roman" w:cs="Times New Roman"/>
          <w:sz w:val="24"/>
        </w:rPr>
      </w:pPr>
      <w:r w:rsidRPr="007364EC">
        <w:rPr>
          <w:rFonts w:ascii="Times New Roman" w:eastAsia="Calibri" w:hAnsi="Times New Roman" w:cs="Times New Roman"/>
          <w:sz w:val="24"/>
        </w:rPr>
        <w:t xml:space="preserve">През 2007 г. Международната диабетна федерация (International Diabetes Federation - IDF) публикува на уебстраницата си www.idf.org подробна информация затова какво представляват различните типове диабет, както и мерките за превенция (профилактика) на заболяването и на неговите усложнения. Тази информация е част от петгодишната кампания, посветена на обучението и превенцията на диабета </w:t>
      </w:r>
      <w:r w:rsidRPr="007364EC">
        <w:rPr>
          <w:rFonts w:ascii="Times New Roman" w:eastAsia="Calibri" w:hAnsi="Times New Roman" w:cs="Times New Roman"/>
          <w:sz w:val="24"/>
          <w:lang w:val="en-US"/>
        </w:rPr>
        <w:t>(</w:t>
      </w:r>
      <w:r w:rsidRPr="007364EC">
        <w:rPr>
          <w:rFonts w:ascii="Times New Roman" w:eastAsia="Calibri" w:hAnsi="Times New Roman" w:cs="Times New Roman"/>
          <w:sz w:val="24"/>
        </w:rPr>
        <w:t>157</w:t>
      </w:r>
      <w:r w:rsidRPr="007364EC">
        <w:rPr>
          <w:rFonts w:ascii="Times New Roman" w:eastAsia="Calibri" w:hAnsi="Times New Roman" w:cs="Times New Roman"/>
          <w:sz w:val="24"/>
          <w:lang w:val="en-US"/>
        </w:rPr>
        <w:t>).</w:t>
      </w:r>
    </w:p>
    <w:p w:rsidR="00E72986" w:rsidRPr="007364EC" w:rsidRDefault="00E72986" w:rsidP="007364EC">
      <w:pPr>
        <w:spacing w:after="0" w:line="288" w:lineRule="auto"/>
        <w:ind w:firstLine="709"/>
        <w:jc w:val="both"/>
        <w:rPr>
          <w:rFonts w:ascii="Times New Roman" w:eastAsia="Calibri" w:hAnsi="Times New Roman" w:cs="Times New Roman"/>
          <w:b/>
          <w:sz w:val="24"/>
        </w:rPr>
      </w:pPr>
      <w:r w:rsidRPr="007364EC">
        <w:rPr>
          <w:rFonts w:ascii="Times New Roman" w:eastAsia="Calibri" w:hAnsi="Times New Roman" w:cs="Times New Roman"/>
          <w:sz w:val="24"/>
        </w:rPr>
        <w:t xml:space="preserve">Публикуваният </w:t>
      </w:r>
      <w:r w:rsidRPr="007364EC">
        <w:rPr>
          <w:rFonts w:ascii="Times New Roman" w:eastAsia="Calibri" w:hAnsi="Times New Roman" w:cs="Times New Roman"/>
          <w:sz w:val="24"/>
          <w:lang w:val="en-US"/>
        </w:rPr>
        <w:t xml:space="preserve">Консенсус за превенция на диабет тип 2 през 2007 година, предлага </w:t>
      </w:r>
      <w:r w:rsidRPr="007364EC">
        <w:rPr>
          <w:rFonts w:ascii="Times New Roman" w:eastAsia="Calibri" w:hAnsi="Times New Roman" w:cs="Times New Roman"/>
          <w:b/>
          <w:sz w:val="24"/>
          <w:lang w:val="en-US"/>
        </w:rPr>
        <w:t xml:space="preserve">три </w:t>
      </w:r>
      <w:r w:rsidRPr="007364EC">
        <w:rPr>
          <w:rFonts w:ascii="Times New Roman" w:eastAsia="Calibri" w:hAnsi="Times New Roman" w:cs="Times New Roman"/>
          <w:b/>
          <w:sz w:val="24"/>
        </w:rPr>
        <w:t>основни</w:t>
      </w:r>
      <w:r w:rsidRPr="007364EC">
        <w:rPr>
          <w:rFonts w:ascii="Times New Roman" w:eastAsia="Calibri" w:hAnsi="Times New Roman" w:cs="Times New Roman"/>
          <w:b/>
          <w:sz w:val="24"/>
          <w:lang w:val="en-US"/>
        </w:rPr>
        <w:t xml:space="preserve"> стъпки:</w:t>
      </w:r>
    </w:p>
    <w:p w:rsidR="00E72986" w:rsidRPr="007364EC" w:rsidRDefault="00E72986" w:rsidP="00902111">
      <w:pPr>
        <w:numPr>
          <w:ilvl w:val="0"/>
          <w:numId w:val="22"/>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Лицата, които са застрашени от развитието на диабет тип 2 трябва да бъдат обхванати, чрез попълването на въпросник за оценка на рисковите фактори като възраст, обиколка на талията, семейна история, анамнеза за наличието на сърдечно-съдови заболявания и за гестационен диабет при жените;</w:t>
      </w:r>
    </w:p>
    <w:p w:rsidR="00E72986" w:rsidRPr="007364EC" w:rsidRDefault="00E72986" w:rsidP="00902111">
      <w:pPr>
        <w:numPr>
          <w:ilvl w:val="0"/>
          <w:numId w:val="22"/>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 xml:space="preserve">След обхващане на рисковите групи за развитието на диабет тип 2 трябва да се проведе изследване на кръвната захар с цел установяване на преддиабетни </w:t>
      </w:r>
      <w:r w:rsidRPr="007364EC">
        <w:rPr>
          <w:rFonts w:ascii="Times New Roman" w:eastAsia="Calibri" w:hAnsi="Times New Roman" w:cs="Times New Roman"/>
          <w:sz w:val="24"/>
        </w:rPr>
        <w:lastRenderedPageBreak/>
        <w:t xml:space="preserve">състояния. Мерките </w:t>
      </w:r>
      <w:r w:rsidRPr="007364EC">
        <w:rPr>
          <w:rFonts w:ascii="Times New Roman" w:eastAsia="Calibri" w:hAnsi="Times New Roman" w:cs="Times New Roman"/>
          <w:sz w:val="24"/>
          <w:lang w:val="en-US"/>
        </w:rPr>
        <w:t>за профилактика трябва да са насочени към пациентите с тези състояния с цел да се намали или да се забави във времето изявата на диабет тип 2</w:t>
      </w:r>
      <w:r w:rsidRPr="007364EC">
        <w:rPr>
          <w:rFonts w:ascii="Times New Roman" w:eastAsia="Calibri" w:hAnsi="Times New Roman" w:cs="Times New Roman"/>
          <w:sz w:val="24"/>
        </w:rPr>
        <w:t>;</w:t>
      </w:r>
    </w:p>
    <w:p w:rsidR="00E72986" w:rsidRPr="007364EC" w:rsidRDefault="00E72986" w:rsidP="00902111">
      <w:pPr>
        <w:numPr>
          <w:ilvl w:val="0"/>
          <w:numId w:val="22"/>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Отслабването на тегло и редовната умерена физическа активност могат да помогнат за отлагане на изявата на диабет тип 2. Активното ходене пеша поне 30 минути всеки може да намали риска с 35-40%.</w:t>
      </w:r>
    </w:p>
    <w:p w:rsidR="00E72986" w:rsidRPr="007364EC" w:rsidRDefault="00E72986" w:rsidP="007364EC">
      <w:pPr>
        <w:spacing w:after="0" w:line="288" w:lineRule="auto"/>
        <w:ind w:firstLine="709"/>
        <w:jc w:val="both"/>
        <w:rPr>
          <w:rFonts w:ascii="Times New Roman" w:eastAsia="Calibri" w:hAnsi="Times New Roman" w:cs="Times New Roman"/>
          <w:sz w:val="24"/>
        </w:rPr>
      </w:pPr>
      <w:r w:rsidRPr="007364EC">
        <w:rPr>
          <w:rFonts w:ascii="Times New Roman" w:eastAsia="Calibri" w:hAnsi="Times New Roman" w:cs="Times New Roman"/>
          <w:sz w:val="24"/>
        </w:rPr>
        <w:t>През 2006 г. като бъдещ член на ЕС, България е включена в голяма европейска здравна програма – скрининг за ранно откриване на диабет и обучение за промяна в стила на живот, с оглед недопускане развитие на заболяването. За България за участник в програмата е избрана Клиниката по ендокринология на “Александровска болница”</w:t>
      </w:r>
      <w:r w:rsidRPr="007364EC">
        <w:rPr>
          <w:rFonts w:ascii="Times New Roman" w:eastAsia="Calibri" w:hAnsi="Times New Roman" w:cs="Times New Roman"/>
          <w:sz w:val="24"/>
          <w:lang w:val="en-US"/>
        </w:rPr>
        <w:t xml:space="preserve">, </w:t>
      </w:r>
      <w:r w:rsidRPr="007364EC">
        <w:rPr>
          <w:rFonts w:ascii="Times New Roman" w:eastAsia="Calibri" w:hAnsi="Times New Roman" w:cs="Times New Roman"/>
          <w:sz w:val="24"/>
        </w:rPr>
        <w:t xml:space="preserve">като чрез въпросник се оценява риска от развитие на диабет тип 2. В зависимост от броя на събраните точки анкетираните се включват в програмата за профилактика на диабет тип 2 и се включват в група за обучение, свързано с хранителен режим, физическа активност, контрол и лечение на кръвното налягане. Обучението е безплатно и се състои в 4 групови занятия, проведени през интервал от 1 седмица  </w:t>
      </w:r>
      <w:r w:rsidRPr="007364EC">
        <w:rPr>
          <w:rFonts w:ascii="Times New Roman" w:eastAsia="Calibri" w:hAnsi="Times New Roman" w:cs="Times New Roman"/>
          <w:sz w:val="24"/>
          <w:lang w:val="en-US"/>
        </w:rPr>
        <w:t>(</w:t>
      </w:r>
      <w:r w:rsidRPr="007364EC">
        <w:rPr>
          <w:rFonts w:ascii="Times New Roman" w:eastAsia="Calibri" w:hAnsi="Times New Roman" w:cs="Times New Roman"/>
          <w:sz w:val="24"/>
        </w:rPr>
        <w:t>138</w:t>
      </w:r>
      <w:r w:rsidRPr="007364EC">
        <w:rPr>
          <w:rFonts w:ascii="Times New Roman" w:eastAsia="Calibri" w:hAnsi="Times New Roman" w:cs="Times New Roman"/>
          <w:sz w:val="24"/>
          <w:lang w:val="en-US"/>
        </w:rPr>
        <w:t xml:space="preserve">). </w:t>
      </w:r>
    </w:p>
    <w:p w:rsidR="00E72986" w:rsidRPr="007364EC" w:rsidRDefault="00E72986" w:rsidP="007364EC">
      <w:pPr>
        <w:spacing w:after="0" w:line="288" w:lineRule="auto"/>
        <w:ind w:firstLine="709"/>
        <w:jc w:val="both"/>
        <w:rPr>
          <w:rFonts w:ascii="Times New Roman" w:eastAsia="Calibri" w:hAnsi="Times New Roman" w:cs="Times New Roman"/>
          <w:sz w:val="24"/>
        </w:rPr>
      </w:pPr>
      <w:r w:rsidRPr="007364EC">
        <w:rPr>
          <w:rFonts w:ascii="Times New Roman" w:eastAsia="Calibri" w:hAnsi="Times New Roman" w:cs="Times New Roman"/>
          <w:sz w:val="24"/>
        </w:rPr>
        <w:t xml:space="preserve">В Центъра за обучение на деца и юноши с диабет и наднормено тегло в гр. София се провеждат индивидуални консултации с медицинска сестра – диетолог по теми за </w:t>
      </w:r>
      <w:r w:rsidRPr="007364EC">
        <w:rPr>
          <w:rFonts w:ascii="Times New Roman" w:eastAsia="Calibri" w:hAnsi="Times New Roman" w:cs="Times New Roman"/>
          <w:sz w:val="24"/>
          <w:lang w:val="en-US"/>
        </w:rPr>
        <w:t>(</w:t>
      </w:r>
      <w:r w:rsidRPr="007364EC">
        <w:rPr>
          <w:rFonts w:ascii="Times New Roman" w:eastAsia="Calibri" w:hAnsi="Times New Roman" w:cs="Times New Roman"/>
          <w:sz w:val="24"/>
        </w:rPr>
        <w:t>160</w:t>
      </w:r>
      <w:r w:rsidRPr="007364EC">
        <w:rPr>
          <w:rFonts w:ascii="Times New Roman" w:eastAsia="Calibri" w:hAnsi="Times New Roman" w:cs="Times New Roman"/>
          <w:sz w:val="24"/>
          <w:lang w:val="en-US"/>
        </w:rPr>
        <w:t>)</w:t>
      </w:r>
      <w:r w:rsidRPr="007364EC">
        <w:rPr>
          <w:rFonts w:ascii="Times New Roman" w:eastAsia="Calibri" w:hAnsi="Times New Roman" w:cs="Times New Roman"/>
          <w:sz w:val="24"/>
        </w:rPr>
        <w:t>:</w:t>
      </w:r>
    </w:p>
    <w:p w:rsidR="00E72986" w:rsidRPr="007364EC" w:rsidRDefault="00E72986" w:rsidP="00902111">
      <w:pPr>
        <w:numPr>
          <w:ilvl w:val="0"/>
          <w:numId w:val="2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инсулиновото лечение, хранителен режим, значението на физическата активност за цялостния контрол на диабета, изследване на кръвната захар и съвети за промяна на лечението при необходимост;</w:t>
      </w:r>
    </w:p>
    <w:p w:rsidR="00E72986" w:rsidRPr="007364EC" w:rsidRDefault="00E72986" w:rsidP="00902111">
      <w:pPr>
        <w:numPr>
          <w:ilvl w:val="0"/>
          <w:numId w:val="2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запознаване с новите технологии за лечение на диабета – инсулинова помпа и постоянен мониторинг на кръвната захар, принципи на лечението с помпа, техническо обслужване и предимства;</w:t>
      </w:r>
    </w:p>
    <w:p w:rsidR="00E72986" w:rsidRPr="007364EC" w:rsidRDefault="00E72986" w:rsidP="00902111">
      <w:pPr>
        <w:numPr>
          <w:ilvl w:val="0"/>
          <w:numId w:val="2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запознаване с възможностите на глюкозния сензор;</w:t>
      </w:r>
    </w:p>
    <w:p w:rsidR="00E72986" w:rsidRPr="007364EC" w:rsidRDefault="00E72986" w:rsidP="00902111">
      <w:pPr>
        <w:numPr>
          <w:ilvl w:val="0"/>
          <w:numId w:val="2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групово обучени и дискусии по следните теми:</w:t>
      </w:r>
    </w:p>
    <w:p w:rsidR="00E72986" w:rsidRPr="007364EC" w:rsidRDefault="00E72986" w:rsidP="00902111">
      <w:pPr>
        <w:numPr>
          <w:ilvl w:val="1"/>
          <w:numId w:val="2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що е диабет, видове диабет и принципи на лечение;</w:t>
      </w:r>
    </w:p>
    <w:p w:rsidR="00E72986" w:rsidRPr="007364EC" w:rsidRDefault="00E72986" w:rsidP="00902111">
      <w:pPr>
        <w:numPr>
          <w:ilvl w:val="1"/>
          <w:numId w:val="2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диетолечение – принципи на здравословното хранене и превенция на наднорменото тегло и затлъстяването;</w:t>
      </w:r>
    </w:p>
    <w:p w:rsidR="00E72986" w:rsidRPr="007364EC" w:rsidRDefault="00E72986" w:rsidP="00902111">
      <w:pPr>
        <w:numPr>
          <w:ilvl w:val="1"/>
          <w:numId w:val="2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профилактика на усложнения от заболяването (диабетна кетоацидоза и хипогликемия) – контрол на диабета;</w:t>
      </w:r>
    </w:p>
    <w:p w:rsidR="00E72986" w:rsidRPr="007364EC" w:rsidRDefault="00E72986" w:rsidP="00902111">
      <w:pPr>
        <w:numPr>
          <w:ilvl w:val="1"/>
          <w:numId w:val="2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 xml:space="preserve"> поведение при съпътстващи остри заболявания;</w:t>
      </w:r>
    </w:p>
    <w:p w:rsidR="00E72986" w:rsidRPr="007364EC" w:rsidRDefault="00E72986" w:rsidP="00902111">
      <w:pPr>
        <w:numPr>
          <w:ilvl w:val="1"/>
          <w:numId w:val="2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подготовка на младите жени с диабет за бъдещо майчинство;</w:t>
      </w:r>
    </w:p>
    <w:p w:rsidR="00E72986" w:rsidRPr="007364EC" w:rsidRDefault="00E72986" w:rsidP="00902111">
      <w:pPr>
        <w:numPr>
          <w:ilvl w:val="1"/>
          <w:numId w:val="2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основни причини и предпазване от затлъстяване в детска възраст;</w:t>
      </w:r>
    </w:p>
    <w:p w:rsidR="00E72986" w:rsidRPr="007364EC" w:rsidRDefault="00E72986" w:rsidP="00902111">
      <w:pPr>
        <w:numPr>
          <w:ilvl w:val="1"/>
          <w:numId w:val="21"/>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 xml:space="preserve">обучение на деца с наднормено тегло/затлъстяване за принципите на правилното хранене. </w:t>
      </w:r>
    </w:p>
    <w:p w:rsidR="00E72986" w:rsidRPr="007364EC" w:rsidRDefault="00E72986" w:rsidP="007364EC">
      <w:pPr>
        <w:spacing w:after="0" w:line="288" w:lineRule="auto"/>
        <w:ind w:firstLine="709"/>
        <w:jc w:val="both"/>
        <w:rPr>
          <w:rFonts w:ascii="Times New Roman" w:eastAsia="Calibri" w:hAnsi="Times New Roman" w:cs="Times New Roman"/>
          <w:sz w:val="24"/>
        </w:rPr>
      </w:pPr>
      <w:r w:rsidRPr="007364EC">
        <w:rPr>
          <w:rFonts w:ascii="Times New Roman" w:eastAsia="Calibri" w:hAnsi="Times New Roman" w:cs="Times New Roman"/>
          <w:sz w:val="24"/>
        </w:rPr>
        <w:t>В своя разработка В. Деспотова посочва основните рискови фактори за развитието на захарен диабет тип 2 в детско-юношеска възраст, които включват:</w:t>
      </w:r>
    </w:p>
    <w:p w:rsidR="00E72986" w:rsidRPr="007364EC" w:rsidRDefault="00E72986" w:rsidP="00902111">
      <w:pPr>
        <w:numPr>
          <w:ilvl w:val="0"/>
          <w:numId w:val="23"/>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фамилна анамнеза за диабет;</w:t>
      </w:r>
    </w:p>
    <w:p w:rsidR="00E72986" w:rsidRPr="007364EC" w:rsidRDefault="00E72986" w:rsidP="00902111">
      <w:pPr>
        <w:numPr>
          <w:ilvl w:val="0"/>
          <w:numId w:val="23"/>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деца, родени с ниско или високо тегло;</w:t>
      </w:r>
    </w:p>
    <w:p w:rsidR="00E72986" w:rsidRPr="007364EC" w:rsidRDefault="00E72986" w:rsidP="00902111">
      <w:pPr>
        <w:numPr>
          <w:ilvl w:val="0"/>
          <w:numId w:val="23"/>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гестационен диабет или диабет тип 2 на майката;</w:t>
      </w:r>
    </w:p>
    <w:p w:rsidR="00E72986" w:rsidRPr="007364EC" w:rsidRDefault="00E72986" w:rsidP="00902111">
      <w:pPr>
        <w:numPr>
          <w:ilvl w:val="0"/>
          <w:numId w:val="23"/>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lastRenderedPageBreak/>
        <w:t>деца на изкуствено хранене още от раждането;</w:t>
      </w:r>
    </w:p>
    <w:p w:rsidR="00E72986" w:rsidRPr="007364EC" w:rsidRDefault="00E72986" w:rsidP="00902111">
      <w:pPr>
        <w:numPr>
          <w:ilvl w:val="0"/>
          <w:numId w:val="23"/>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пубертет (физиологична инсулинова резистентност) и женски пол, като средната възраст за диагностициране е между 12 и 16 години;</w:t>
      </w:r>
    </w:p>
    <w:p w:rsidR="00E72986" w:rsidRPr="007364EC" w:rsidRDefault="00E72986" w:rsidP="00902111">
      <w:pPr>
        <w:numPr>
          <w:ilvl w:val="0"/>
          <w:numId w:val="23"/>
        </w:numPr>
        <w:spacing w:after="0" w:line="288" w:lineRule="auto"/>
        <w:contextualSpacing/>
        <w:jc w:val="both"/>
        <w:rPr>
          <w:rFonts w:ascii="Times New Roman" w:eastAsia="Calibri" w:hAnsi="Times New Roman" w:cs="Times New Roman"/>
          <w:sz w:val="24"/>
        </w:rPr>
      </w:pPr>
      <w:r w:rsidRPr="007364EC">
        <w:rPr>
          <w:rFonts w:ascii="Times New Roman" w:eastAsia="Calibri" w:hAnsi="Times New Roman" w:cs="Times New Roman"/>
          <w:sz w:val="24"/>
        </w:rPr>
        <w:t>нездравословно хранене с повишен енергиен прием и намалена физическа активност.</w:t>
      </w:r>
    </w:p>
    <w:p w:rsidR="00E72986" w:rsidRPr="007364EC" w:rsidRDefault="00E72986" w:rsidP="007364EC">
      <w:pPr>
        <w:spacing w:after="0" w:line="288" w:lineRule="auto"/>
        <w:ind w:firstLine="709"/>
        <w:jc w:val="both"/>
        <w:rPr>
          <w:rFonts w:ascii="Times New Roman" w:eastAsia="Calibri" w:hAnsi="Times New Roman" w:cs="Times New Roman"/>
          <w:sz w:val="24"/>
        </w:rPr>
      </w:pPr>
      <w:r w:rsidRPr="007364EC">
        <w:rPr>
          <w:rFonts w:ascii="Times New Roman" w:eastAsia="Calibri" w:hAnsi="Times New Roman" w:cs="Times New Roman"/>
          <w:sz w:val="24"/>
        </w:rPr>
        <w:t xml:space="preserve">Диагностичните критерии за определяне на захарния диабет тип 2 при деца и подрастващи са представени на табл. </w:t>
      </w:r>
      <w:r w:rsidR="007364EC">
        <w:rPr>
          <w:rFonts w:ascii="Times New Roman" w:eastAsia="Calibri" w:hAnsi="Times New Roman" w:cs="Times New Roman"/>
          <w:sz w:val="24"/>
        </w:rPr>
        <w:t>4</w:t>
      </w:r>
      <w:r w:rsidRPr="007364EC">
        <w:rPr>
          <w:rFonts w:ascii="Times New Roman" w:eastAsia="Calibri" w:hAnsi="Times New Roman" w:cs="Times New Roman"/>
          <w:sz w:val="24"/>
        </w:rPr>
        <w:t>.</w:t>
      </w:r>
    </w:p>
    <w:p w:rsidR="00E72986" w:rsidRPr="007364EC" w:rsidRDefault="00E72986" w:rsidP="007364EC">
      <w:pPr>
        <w:spacing w:after="0" w:line="288" w:lineRule="auto"/>
        <w:jc w:val="both"/>
        <w:rPr>
          <w:rFonts w:ascii="Times New Roman" w:eastAsia="Calibri" w:hAnsi="Times New Roman" w:cs="Times New Roman"/>
          <w:sz w:val="24"/>
        </w:rPr>
      </w:pPr>
    </w:p>
    <w:p w:rsidR="00E72986" w:rsidRPr="00E72986" w:rsidRDefault="00E72986" w:rsidP="00E72986">
      <w:pPr>
        <w:spacing w:after="0" w:line="360" w:lineRule="auto"/>
        <w:jc w:val="both"/>
        <w:rPr>
          <w:rFonts w:ascii="Times New Roman" w:eastAsia="Calibri" w:hAnsi="Times New Roman" w:cs="Times New Roman"/>
          <w:b/>
          <w:sz w:val="24"/>
        </w:rPr>
      </w:pPr>
      <w:r w:rsidRPr="00E72986">
        <w:rPr>
          <w:rFonts w:ascii="Times New Roman" w:eastAsia="Calibri" w:hAnsi="Times New Roman" w:cs="Times New Roman"/>
          <w:b/>
          <w:sz w:val="24"/>
        </w:rPr>
        <w:t xml:space="preserve">Табл. </w:t>
      </w:r>
      <w:r w:rsidR="007364EC">
        <w:rPr>
          <w:rFonts w:ascii="Times New Roman" w:eastAsia="Calibri" w:hAnsi="Times New Roman" w:cs="Times New Roman"/>
          <w:b/>
          <w:sz w:val="24"/>
        </w:rPr>
        <w:t>4</w:t>
      </w:r>
      <w:r w:rsidRPr="00E72986">
        <w:rPr>
          <w:rFonts w:ascii="Times New Roman" w:eastAsia="Calibri" w:hAnsi="Times New Roman" w:cs="Times New Roman"/>
          <w:b/>
          <w:sz w:val="24"/>
        </w:rPr>
        <w:t>. Диагностични критерии за определяне на захарен диабет тип 2 при деца и юноши</w:t>
      </w:r>
    </w:p>
    <w:tbl>
      <w:tblPr>
        <w:tblStyle w:val="TableGrid9"/>
        <w:tblW w:w="9107" w:type="dxa"/>
        <w:tblInd w:w="108" w:type="dxa"/>
        <w:tblLook w:val="04A0" w:firstRow="1" w:lastRow="0" w:firstColumn="1" w:lastColumn="0" w:noHBand="0" w:noVBand="1"/>
      </w:tblPr>
      <w:tblGrid>
        <w:gridCol w:w="6663"/>
        <w:gridCol w:w="2444"/>
      </w:tblGrid>
      <w:tr w:rsidR="00E72986" w:rsidRPr="007364EC" w:rsidTr="00E72986">
        <w:tc>
          <w:tcPr>
            <w:tcW w:w="6663" w:type="dxa"/>
          </w:tcPr>
          <w:p w:rsidR="00E72986" w:rsidRPr="007364EC" w:rsidRDefault="00E72986" w:rsidP="00E72986">
            <w:pPr>
              <w:spacing w:line="360" w:lineRule="auto"/>
              <w:jc w:val="center"/>
              <w:rPr>
                <w:rFonts w:ascii="Times New Roman" w:eastAsia="Calibri" w:hAnsi="Times New Roman" w:cs="Times New Roman"/>
                <w:b/>
                <w:szCs w:val="24"/>
              </w:rPr>
            </w:pPr>
            <w:r w:rsidRPr="007364EC">
              <w:rPr>
                <w:rFonts w:ascii="Times New Roman" w:eastAsia="Calibri" w:hAnsi="Times New Roman" w:cs="Times New Roman"/>
                <w:b/>
                <w:szCs w:val="24"/>
              </w:rPr>
              <w:t>Показател</w:t>
            </w:r>
          </w:p>
        </w:tc>
        <w:tc>
          <w:tcPr>
            <w:tcW w:w="2444" w:type="dxa"/>
          </w:tcPr>
          <w:p w:rsidR="00E72986" w:rsidRPr="007364EC" w:rsidRDefault="00E72986" w:rsidP="00E72986">
            <w:pPr>
              <w:spacing w:line="360" w:lineRule="auto"/>
              <w:jc w:val="center"/>
              <w:rPr>
                <w:rFonts w:ascii="Times New Roman" w:eastAsia="Calibri" w:hAnsi="Times New Roman" w:cs="Times New Roman"/>
                <w:b/>
                <w:szCs w:val="24"/>
              </w:rPr>
            </w:pPr>
            <w:r w:rsidRPr="007364EC">
              <w:rPr>
                <w:rFonts w:ascii="Times New Roman" w:eastAsia="Calibri" w:hAnsi="Times New Roman" w:cs="Times New Roman"/>
                <w:b/>
                <w:szCs w:val="24"/>
              </w:rPr>
              <w:t>Стойност</w:t>
            </w:r>
          </w:p>
        </w:tc>
      </w:tr>
      <w:tr w:rsidR="00E72986" w:rsidRPr="007364EC" w:rsidTr="00E72986">
        <w:tc>
          <w:tcPr>
            <w:tcW w:w="6663" w:type="dxa"/>
          </w:tcPr>
          <w:p w:rsidR="00E72986" w:rsidRPr="007364EC" w:rsidRDefault="00E72986" w:rsidP="00E72986">
            <w:pPr>
              <w:spacing w:line="360" w:lineRule="auto"/>
              <w:jc w:val="both"/>
              <w:rPr>
                <w:rFonts w:ascii="Times New Roman" w:eastAsia="Calibri" w:hAnsi="Times New Roman" w:cs="Times New Roman"/>
                <w:szCs w:val="24"/>
              </w:rPr>
            </w:pPr>
            <w:r w:rsidRPr="007364EC">
              <w:rPr>
                <w:rFonts w:ascii="Times New Roman" w:eastAsia="Calibri" w:hAnsi="Times New Roman" w:cs="Times New Roman"/>
                <w:szCs w:val="24"/>
              </w:rPr>
              <w:t>Плазмена глюкоза на гладно</w:t>
            </w:r>
          </w:p>
        </w:tc>
        <w:tc>
          <w:tcPr>
            <w:tcW w:w="2444" w:type="dxa"/>
          </w:tcPr>
          <w:p w:rsidR="00E72986" w:rsidRPr="007364EC" w:rsidRDefault="00E72986" w:rsidP="00E72986">
            <w:pPr>
              <w:spacing w:line="360" w:lineRule="auto"/>
              <w:jc w:val="center"/>
              <w:rPr>
                <w:rFonts w:ascii="Times New Roman" w:eastAsia="Calibri" w:hAnsi="Times New Roman" w:cs="Times New Roman"/>
                <w:szCs w:val="24"/>
              </w:rPr>
            </w:pPr>
            <w:r w:rsidRPr="007364EC">
              <w:rPr>
                <w:rFonts w:ascii="Times New Roman" w:eastAsia="Calibri" w:hAnsi="Times New Roman" w:cs="Times New Roman"/>
                <w:szCs w:val="24"/>
              </w:rPr>
              <w:t>&gt; 7.0 mmol/l</w:t>
            </w:r>
          </w:p>
        </w:tc>
      </w:tr>
      <w:tr w:rsidR="00E72986" w:rsidRPr="007364EC" w:rsidTr="00E72986">
        <w:tc>
          <w:tcPr>
            <w:tcW w:w="6663" w:type="dxa"/>
          </w:tcPr>
          <w:p w:rsidR="00E72986" w:rsidRPr="007364EC" w:rsidRDefault="00E72986" w:rsidP="00E72986">
            <w:pPr>
              <w:spacing w:line="360" w:lineRule="auto"/>
              <w:jc w:val="both"/>
              <w:rPr>
                <w:rFonts w:ascii="Times New Roman" w:eastAsia="Calibri" w:hAnsi="Times New Roman" w:cs="Times New Roman"/>
                <w:szCs w:val="24"/>
              </w:rPr>
            </w:pPr>
            <w:r w:rsidRPr="007364EC">
              <w:rPr>
                <w:rFonts w:ascii="Times New Roman" w:eastAsia="Calibri" w:hAnsi="Times New Roman" w:cs="Times New Roman"/>
                <w:szCs w:val="24"/>
              </w:rPr>
              <w:t>Плазмена глюкоза на 120-ата мин след обременяване</w:t>
            </w:r>
          </w:p>
        </w:tc>
        <w:tc>
          <w:tcPr>
            <w:tcW w:w="2444" w:type="dxa"/>
          </w:tcPr>
          <w:p w:rsidR="00E72986" w:rsidRPr="007364EC" w:rsidRDefault="00E72986" w:rsidP="00E72986">
            <w:pPr>
              <w:spacing w:line="360" w:lineRule="auto"/>
              <w:jc w:val="center"/>
              <w:rPr>
                <w:rFonts w:ascii="Times New Roman" w:eastAsia="Calibri" w:hAnsi="Times New Roman" w:cs="Times New Roman"/>
                <w:szCs w:val="24"/>
              </w:rPr>
            </w:pPr>
            <w:r w:rsidRPr="007364EC">
              <w:rPr>
                <w:rFonts w:ascii="Times New Roman" w:eastAsia="Calibri" w:hAnsi="Times New Roman" w:cs="Times New Roman"/>
                <w:szCs w:val="24"/>
              </w:rPr>
              <w:t>&gt; 11.1 mmol/l</w:t>
            </w:r>
          </w:p>
        </w:tc>
      </w:tr>
      <w:tr w:rsidR="00E72986" w:rsidRPr="007364EC" w:rsidTr="00E72986">
        <w:tc>
          <w:tcPr>
            <w:tcW w:w="6663" w:type="dxa"/>
          </w:tcPr>
          <w:p w:rsidR="00E72986" w:rsidRPr="007364EC" w:rsidRDefault="00E72986" w:rsidP="00E72986">
            <w:pPr>
              <w:spacing w:line="360" w:lineRule="auto"/>
              <w:jc w:val="both"/>
              <w:rPr>
                <w:rFonts w:ascii="Times New Roman" w:eastAsia="Calibri" w:hAnsi="Times New Roman" w:cs="Times New Roman"/>
                <w:szCs w:val="24"/>
              </w:rPr>
            </w:pPr>
            <w:r w:rsidRPr="007364EC">
              <w:rPr>
                <w:rFonts w:ascii="Times New Roman" w:eastAsia="Calibri" w:hAnsi="Times New Roman" w:cs="Times New Roman"/>
                <w:szCs w:val="24"/>
              </w:rPr>
              <w:t>Клинични симптоми и случайно измерена плазмена глюкоза</w:t>
            </w:r>
          </w:p>
        </w:tc>
        <w:tc>
          <w:tcPr>
            <w:tcW w:w="2444" w:type="dxa"/>
          </w:tcPr>
          <w:p w:rsidR="00E72986" w:rsidRPr="007364EC" w:rsidRDefault="00E72986" w:rsidP="00E72986">
            <w:pPr>
              <w:spacing w:line="360" w:lineRule="auto"/>
              <w:jc w:val="center"/>
              <w:rPr>
                <w:rFonts w:ascii="Times New Roman" w:eastAsia="Calibri" w:hAnsi="Times New Roman" w:cs="Times New Roman"/>
                <w:szCs w:val="24"/>
              </w:rPr>
            </w:pPr>
            <w:r w:rsidRPr="007364EC">
              <w:rPr>
                <w:rFonts w:ascii="Times New Roman" w:eastAsia="Calibri" w:hAnsi="Times New Roman" w:cs="Times New Roman"/>
                <w:szCs w:val="24"/>
              </w:rPr>
              <w:t>&gt; 11.1 mmol/l</w:t>
            </w:r>
          </w:p>
        </w:tc>
      </w:tr>
    </w:tbl>
    <w:p w:rsidR="00E72986" w:rsidRPr="00E72986" w:rsidRDefault="00E72986" w:rsidP="00E72986">
      <w:pPr>
        <w:spacing w:after="0" w:line="360" w:lineRule="auto"/>
        <w:jc w:val="both"/>
        <w:rPr>
          <w:rFonts w:ascii="Times New Roman" w:eastAsia="Calibri" w:hAnsi="Times New Roman" w:cs="Times New Roman"/>
          <w:sz w:val="28"/>
        </w:rPr>
      </w:pPr>
    </w:p>
    <w:p w:rsidR="00E72986" w:rsidRPr="007364EC" w:rsidRDefault="00E72986" w:rsidP="007364EC">
      <w:pPr>
        <w:spacing w:after="0" w:line="288" w:lineRule="auto"/>
        <w:ind w:firstLine="709"/>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Скрининг за усложнения</w:t>
      </w:r>
      <w:r w:rsidRPr="007364EC">
        <w:rPr>
          <w:rFonts w:ascii="Times New Roman" w:eastAsia="Calibri" w:hAnsi="Times New Roman" w:cs="Times New Roman"/>
          <w:sz w:val="24"/>
        </w:rPr>
        <w:t>та</w:t>
      </w:r>
      <w:r w:rsidRPr="007364EC">
        <w:rPr>
          <w:rFonts w:ascii="Times New Roman" w:eastAsia="Calibri" w:hAnsi="Times New Roman" w:cs="Times New Roman"/>
          <w:sz w:val="24"/>
          <w:lang w:val="en-US"/>
        </w:rPr>
        <w:t xml:space="preserve"> и асоциирани със </w:t>
      </w:r>
      <w:r w:rsidRPr="007364EC">
        <w:rPr>
          <w:rFonts w:ascii="Times New Roman" w:eastAsia="Calibri" w:hAnsi="Times New Roman" w:cs="Times New Roman"/>
          <w:sz w:val="24"/>
        </w:rPr>
        <w:t>захарния диабет тип 2</w:t>
      </w:r>
      <w:r w:rsidRPr="007364EC">
        <w:rPr>
          <w:rFonts w:ascii="Times New Roman" w:eastAsia="Calibri" w:hAnsi="Times New Roman" w:cs="Times New Roman"/>
          <w:sz w:val="24"/>
          <w:lang w:val="en-US"/>
        </w:rPr>
        <w:t xml:space="preserve"> състояния</w:t>
      </w:r>
      <w:r w:rsidRPr="007364EC">
        <w:rPr>
          <w:rFonts w:ascii="Times New Roman" w:eastAsia="Calibri" w:hAnsi="Times New Roman" w:cs="Times New Roman"/>
          <w:sz w:val="24"/>
        </w:rPr>
        <w:t>:</w:t>
      </w:r>
      <w:r w:rsidRPr="007364EC">
        <w:rPr>
          <w:rFonts w:ascii="Times New Roman" w:eastAsia="Calibri" w:hAnsi="Times New Roman" w:cs="Times New Roman"/>
          <w:sz w:val="24"/>
          <w:lang w:val="en-US"/>
        </w:rPr>
        <w:t xml:space="preserve">  </w:t>
      </w:r>
    </w:p>
    <w:p w:rsidR="00E72986" w:rsidRPr="007364EC" w:rsidRDefault="00E72986" w:rsidP="00902111">
      <w:pPr>
        <w:numPr>
          <w:ilvl w:val="0"/>
          <w:numId w:val="24"/>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Дислипидемия</w:t>
      </w:r>
      <w:r w:rsidRPr="007364EC">
        <w:rPr>
          <w:rFonts w:ascii="Times New Roman" w:eastAsia="Calibri" w:hAnsi="Times New Roman" w:cs="Times New Roman"/>
          <w:sz w:val="24"/>
        </w:rPr>
        <w:t xml:space="preserve"> при диагностициране и веднъж годишно</w:t>
      </w:r>
      <w:r w:rsidRPr="007364EC">
        <w:rPr>
          <w:rFonts w:ascii="Times New Roman" w:eastAsia="Calibri" w:hAnsi="Times New Roman" w:cs="Times New Roman"/>
          <w:sz w:val="24"/>
          <w:lang w:val="en-US"/>
        </w:rPr>
        <w:t xml:space="preserve"> - на гладно</w:t>
      </w:r>
      <w:r w:rsidRPr="007364EC">
        <w:rPr>
          <w:rFonts w:ascii="Times New Roman" w:eastAsia="Calibri" w:hAnsi="Times New Roman" w:cs="Times New Roman"/>
          <w:sz w:val="24"/>
        </w:rPr>
        <w:t>:</w:t>
      </w:r>
    </w:p>
    <w:p w:rsidR="00E72986" w:rsidRPr="007364EC" w:rsidRDefault="00E72986" w:rsidP="00902111">
      <w:pPr>
        <w:numPr>
          <w:ilvl w:val="0"/>
          <w:numId w:val="25"/>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триглицериди, </w:t>
      </w:r>
    </w:p>
    <w:p w:rsidR="00E72986" w:rsidRPr="007364EC" w:rsidRDefault="00E72986" w:rsidP="00902111">
      <w:pPr>
        <w:numPr>
          <w:ilvl w:val="0"/>
          <w:numId w:val="25"/>
        </w:numPr>
        <w:spacing w:after="0" w:line="288" w:lineRule="auto"/>
        <w:contextualSpacing/>
        <w:jc w:val="both"/>
        <w:rPr>
          <w:rFonts w:ascii="Times New Roman" w:eastAsia="Calibri" w:hAnsi="Times New Roman" w:cs="Times New Roman"/>
          <w:sz w:val="24"/>
          <w:lang w:val="en-US"/>
        </w:rPr>
      </w:pPr>
      <w:proofErr w:type="gramStart"/>
      <w:r w:rsidRPr="007364EC">
        <w:rPr>
          <w:rFonts w:ascii="Times New Roman" w:eastAsia="Calibri" w:hAnsi="Times New Roman" w:cs="Times New Roman"/>
          <w:sz w:val="24"/>
          <w:lang w:val="en-US"/>
        </w:rPr>
        <w:t>общ</w:t>
      </w:r>
      <w:proofErr w:type="gramEnd"/>
      <w:r w:rsidRPr="007364EC">
        <w:rPr>
          <w:rFonts w:ascii="Times New Roman" w:eastAsia="Calibri" w:hAnsi="Times New Roman" w:cs="Times New Roman"/>
          <w:sz w:val="24"/>
          <w:lang w:val="en-US"/>
        </w:rPr>
        <w:t xml:space="preserve"> холестерол, HDL-C, LDL-C.  </w:t>
      </w:r>
    </w:p>
    <w:p w:rsidR="00E72986" w:rsidRPr="007364EC" w:rsidRDefault="00E72986" w:rsidP="00902111">
      <w:pPr>
        <w:numPr>
          <w:ilvl w:val="0"/>
          <w:numId w:val="24"/>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Артериална хипертония - при диагностициране на заболяването и при всяк</w:t>
      </w:r>
      <w:r w:rsidRPr="007364EC">
        <w:rPr>
          <w:rFonts w:ascii="Times New Roman" w:eastAsia="Calibri" w:hAnsi="Times New Roman" w:cs="Times New Roman"/>
          <w:sz w:val="24"/>
        </w:rPr>
        <w:t>о</w:t>
      </w:r>
      <w:r w:rsidRPr="007364EC">
        <w:rPr>
          <w:rFonts w:ascii="Times New Roman" w:eastAsia="Calibri" w:hAnsi="Times New Roman" w:cs="Times New Roman"/>
          <w:sz w:val="24"/>
          <w:lang w:val="en-US"/>
        </w:rPr>
        <w:t xml:space="preserve"> </w:t>
      </w:r>
      <w:r w:rsidRPr="007364EC">
        <w:rPr>
          <w:rFonts w:ascii="Times New Roman" w:eastAsia="Calibri" w:hAnsi="Times New Roman" w:cs="Times New Roman"/>
          <w:sz w:val="24"/>
        </w:rPr>
        <w:t>посещение при личния лекар</w:t>
      </w:r>
      <w:r w:rsidRPr="007364EC">
        <w:rPr>
          <w:rFonts w:ascii="Times New Roman" w:eastAsia="Calibri" w:hAnsi="Times New Roman" w:cs="Times New Roman"/>
          <w:sz w:val="24"/>
          <w:lang w:val="en-US"/>
        </w:rPr>
        <w:t xml:space="preserve">.  </w:t>
      </w:r>
    </w:p>
    <w:p w:rsidR="00E72986" w:rsidRPr="007364EC" w:rsidRDefault="00E72986" w:rsidP="00902111">
      <w:pPr>
        <w:numPr>
          <w:ilvl w:val="0"/>
          <w:numId w:val="24"/>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Нефропатия – при диагностициране и два пъти годишно</w:t>
      </w:r>
      <w:r w:rsidRPr="007364EC">
        <w:rPr>
          <w:rFonts w:ascii="Times New Roman" w:eastAsia="Calibri" w:hAnsi="Times New Roman" w:cs="Times New Roman"/>
          <w:sz w:val="24"/>
        </w:rPr>
        <w:t>:</w:t>
      </w:r>
      <w:r w:rsidRPr="007364EC">
        <w:rPr>
          <w:rFonts w:ascii="Times New Roman" w:eastAsia="Calibri" w:hAnsi="Times New Roman" w:cs="Times New Roman"/>
          <w:sz w:val="24"/>
          <w:lang w:val="en-US"/>
        </w:rPr>
        <w:t xml:space="preserve"> </w:t>
      </w:r>
    </w:p>
    <w:p w:rsidR="00E72986" w:rsidRPr="007364EC" w:rsidRDefault="00E72986" w:rsidP="00902111">
      <w:pPr>
        <w:numPr>
          <w:ilvl w:val="0"/>
          <w:numId w:val="26"/>
        </w:numPr>
        <w:spacing w:after="0" w:line="288" w:lineRule="auto"/>
        <w:ind w:left="1134"/>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rPr>
        <w:t>а</w:t>
      </w:r>
      <w:r w:rsidRPr="007364EC">
        <w:rPr>
          <w:rFonts w:ascii="Times New Roman" w:eastAsia="Calibri" w:hAnsi="Times New Roman" w:cs="Times New Roman"/>
          <w:sz w:val="24"/>
          <w:lang w:val="en-US"/>
        </w:rPr>
        <w:t>лбумин/креатинин индекс в първа порция урина</w:t>
      </w:r>
      <w:r w:rsidRPr="007364EC">
        <w:rPr>
          <w:rFonts w:ascii="Times New Roman" w:eastAsia="Calibri" w:hAnsi="Times New Roman" w:cs="Times New Roman"/>
          <w:sz w:val="24"/>
        </w:rPr>
        <w:t>,</w:t>
      </w:r>
    </w:p>
    <w:p w:rsidR="00E72986" w:rsidRPr="007364EC" w:rsidRDefault="00E72986" w:rsidP="00902111">
      <w:pPr>
        <w:numPr>
          <w:ilvl w:val="0"/>
          <w:numId w:val="26"/>
        </w:numPr>
        <w:spacing w:after="0" w:line="288" w:lineRule="auto"/>
        <w:ind w:left="1134"/>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rPr>
        <w:t>п</w:t>
      </w:r>
      <w:r w:rsidRPr="007364EC">
        <w:rPr>
          <w:rFonts w:ascii="Times New Roman" w:eastAsia="Calibri" w:hAnsi="Times New Roman" w:cs="Times New Roman"/>
          <w:sz w:val="24"/>
          <w:lang w:val="en-US"/>
        </w:rPr>
        <w:t xml:space="preserve">ри отклонения - контрол след 1 месец и 24 ч. </w:t>
      </w:r>
      <w:proofErr w:type="gramStart"/>
      <w:r w:rsidRPr="007364EC">
        <w:rPr>
          <w:rFonts w:ascii="Times New Roman" w:eastAsia="Calibri" w:hAnsi="Times New Roman" w:cs="Times New Roman"/>
          <w:sz w:val="24"/>
          <w:lang w:val="en-US"/>
        </w:rPr>
        <w:t>екскреция</w:t>
      </w:r>
      <w:proofErr w:type="gramEnd"/>
      <w:r w:rsidRPr="007364EC">
        <w:rPr>
          <w:rFonts w:ascii="Times New Roman" w:eastAsia="Calibri" w:hAnsi="Times New Roman" w:cs="Times New Roman"/>
          <w:sz w:val="24"/>
          <w:lang w:val="en-US"/>
        </w:rPr>
        <w:t xml:space="preserve"> на албумин в урината.  </w:t>
      </w:r>
    </w:p>
    <w:p w:rsidR="00E72986" w:rsidRPr="007364EC" w:rsidRDefault="00E72986" w:rsidP="00902111">
      <w:pPr>
        <w:numPr>
          <w:ilvl w:val="0"/>
          <w:numId w:val="24"/>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Невропатия – при диагностициране за:  </w:t>
      </w:r>
    </w:p>
    <w:p w:rsidR="00E72986" w:rsidRPr="007364EC" w:rsidRDefault="00E72986" w:rsidP="00902111">
      <w:pPr>
        <w:numPr>
          <w:ilvl w:val="0"/>
          <w:numId w:val="27"/>
        </w:numPr>
        <w:spacing w:after="0" w:line="288" w:lineRule="auto"/>
        <w:ind w:left="1134" w:hanging="283"/>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rPr>
        <w:t>х</w:t>
      </w:r>
      <w:r w:rsidRPr="007364EC">
        <w:rPr>
          <w:rFonts w:ascii="Times New Roman" w:eastAsia="Calibri" w:hAnsi="Times New Roman" w:cs="Times New Roman"/>
          <w:sz w:val="24"/>
          <w:lang w:val="en-US"/>
        </w:rPr>
        <w:t xml:space="preserve">ипо- и парестезии, болки, крампи, кожна и вибраторна чувствителност, рефлекси.  </w:t>
      </w:r>
    </w:p>
    <w:p w:rsidR="00E72986" w:rsidRPr="007364EC" w:rsidRDefault="00E72986" w:rsidP="00902111">
      <w:pPr>
        <w:numPr>
          <w:ilvl w:val="0"/>
          <w:numId w:val="24"/>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ПОС – рано в пубертета при момичета с олигоаменорея, акне и/или хирзутизъм.  </w:t>
      </w:r>
    </w:p>
    <w:p w:rsidR="00E72986" w:rsidRPr="007364EC" w:rsidRDefault="00E72986" w:rsidP="00902111">
      <w:pPr>
        <w:numPr>
          <w:ilvl w:val="0"/>
          <w:numId w:val="27"/>
        </w:numPr>
        <w:spacing w:after="0" w:line="288" w:lineRule="auto"/>
        <w:ind w:left="1134" w:hanging="283"/>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rPr>
        <w:t>и</w:t>
      </w:r>
      <w:r w:rsidRPr="007364EC">
        <w:rPr>
          <w:rFonts w:ascii="Times New Roman" w:eastAsia="Calibri" w:hAnsi="Times New Roman" w:cs="Times New Roman"/>
          <w:sz w:val="24"/>
          <w:lang w:val="en-US"/>
        </w:rPr>
        <w:t xml:space="preserve">зследват се андрогенните нива.  </w:t>
      </w:r>
    </w:p>
    <w:p w:rsidR="00E72986" w:rsidRPr="007364EC" w:rsidRDefault="00E72986" w:rsidP="00902111">
      <w:pPr>
        <w:numPr>
          <w:ilvl w:val="0"/>
          <w:numId w:val="24"/>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Ретинопатия – специалист офталмолог.  </w:t>
      </w:r>
    </w:p>
    <w:p w:rsidR="00E72986" w:rsidRPr="007364EC" w:rsidRDefault="00E72986" w:rsidP="00902111">
      <w:pPr>
        <w:numPr>
          <w:ilvl w:val="0"/>
          <w:numId w:val="24"/>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Неалкохолна стеатоза на черния дроб – АЛАТ.  </w:t>
      </w:r>
    </w:p>
    <w:p w:rsidR="00E72986" w:rsidRPr="007364EC" w:rsidRDefault="00E72986" w:rsidP="007364EC">
      <w:pPr>
        <w:spacing w:after="0" w:line="288" w:lineRule="auto"/>
        <w:ind w:firstLine="709"/>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 Критерии за изследване според Американската диабетна асоциация:  </w:t>
      </w:r>
    </w:p>
    <w:p w:rsidR="00E72986" w:rsidRPr="007364EC" w:rsidRDefault="00E72986" w:rsidP="00902111">
      <w:pPr>
        <w:numPr>
          <w:ilvl w:val="0"/>
          <w:numId w:val="28"/>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Наднормено тегло.  </w:t>
      </w:r>
    </w:p>
    <w:p w:rsidR="00E72986" w:rsidRPr="007364EC" w:rsidRDefault="00E72986" w:rsidP="00902111">
      <w:pPr>
        <w:numPr>
          <w:ilvl w:val="0"/>
          <w:numId w:val="28"/>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BMI над 85-ти персантил за пол и възраст.  </w:t>
      </w:r>
    </w:p>
    <w:p w:rsidR="00E72986" w:rsidRPr="007364EC" w:rsidRDefault="00E72986" w:rsidP="00902111">
      <w:pPr>
        <w:numPr>
          <w:ilvl w:val="0"/>
          <w:numId w:val="28"/>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Тегло 120% от идеалното за ръста (50-ти персантил за пол и възраст).  </w:t>
      </w:r>
    </w:p>
    <w:p w:rsidR="00E72986" w:rsidRPr="007364EC" w:rsidRDefault="00E72986" w:rsidP="00902111">
      <w:pPr>
        <w:numPr>
          <w:ilvl w:val="0"/>
          <w:numId w:val="28"/>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Фамилна обремененост.  </w:t>
      </w:r>
    </w:p>
    <w:p w:rsidR="00E72986" w:rsidRPr="007364EC" w:rsidRDefault="00E72986" w:rsidP="00902111">
      <w:pPr>
        <w:numPr>
          <w:ilvl w:val="0"/>
          <w:numId w:val="28"/>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Принадлежност към расово/етническа група с висок риск (афро-американци, индианци пима, латиноамериканци, азиатци, южноатлантически островитяни).  </w:t>
      </w:r>
    </w:p>
    <w:p w:rsidR="00E72986" w:rsidRPr="007364EC" w:rsidRDefault="00E72986" w:rsidP="00902111">
      <w:pPr>
        <w:numPr>
          <w:ilvl w:val="0"/>
          <w:numId w:val="28"/>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lastRenderedPageBreak/>
        <w:t xml:space="preserve">Белези на инсулинова резистентност или състояния, свързани с инсулинова резистентност (акантозис нигриканс, хипертония, ПОС, дислипидемия).  </w:t>
      </w:r>
    </w:p>
    <w:p w:rsidR="00E72986" w:rsidRPr="007364EC" w:rsidRDefault="00E72986" w:rsidP="00902111">
      <w:pPr>
        <w:numPr>
          <w:ilvl w:val="0"/>
          <w:numId w:val="28"/>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Възраст – след 10 години или при започване на пубертета.  </w:t>
      </w:r>
    </w:p>
    <w:p w:rsidR="00E72986" w:rsidRPr="007364EC" w:rsidRDefault="00E72986" w:rsidP="00902111">
      <w:pPr>
        <w:numPr>
          <w:ilvl w:val="0"/>
          <w:numId w:val="28"/>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Проследяване - на всеки 2 години.  </w:t>
      </w:r>
    </w:p>
    <w:p w:rsidR="00E72986" w:rsidRPr="007364EC" w:rsidRDefault="00E72986" w:rsidP="00902111">
      <w:pPr>
        <w:numPr>
          <w:ilvl w:val="0"/>
          <w:numId w:val="28"/>
        </w:numPr>
        <w:spacing w:after="0" w:line="288" w:lineRule="auto"/>
        <w:contextualSpacing/>
        <w:jc w:val="both"/>
        <w:rPr>
          <w:rFonts w:ascii="Times New Roman" w:eastAsia="Calibri" w:hAnsi="Times New Roman" w:cs="Times New Roman"/>
          <w:sz w:val="24"/>
          <w:lang w:val="en-US"/>
        </w:rPr>
      </w:pPr>
      <w:r w:rsidRPr="007364EC">
        <w:rPr>
          <w:rFonts w:ascii="Times New Roman" w:eastAsia="Calibri" w:hAnsi="Times New Roman" w:cs="Times New Roman"/>
          <w:sz w:val="24"/>
          <w:lang w:val="en-US"/>
        </w:rPr>
        <w:t xml:space="preserve">Тестове: кръвна глюкоза на гладно и ОГТТ.  </w:t>
      </w:r>
    </w:p>
    <w:p w:rsidR="00E72986" w:rsidRPr="007364EC" w:rsidRDefault="00E72986" w:rsidP="007364EC">
      <w:pPr>
        <w:spacing w:after="0" w:line="288" w:lineRule="auto"/>
        <w:ind w:firstLine="709"/>
        <w:jc w:val="both"/>
        <w:rPr>
          <w:rFonts w:ascii="Times New Roman" w:eastAsia="Calibri" w:hAnsi="Times New Roman" w:cs="Times New Roman"/>
          <w:sz w:val="24"/>
        </w:rPr>
      </w:pPr>
      <w:r w:rsidRPr="007364EC">
        <w:rPr>
          <w:rFonts w:ascii="Times New Roman" w:eastAsia="Calibri" w:hAnsi="Times New Roman" w:cs="Times New Roman"/>
          <w:sz w:val="24"/>
          <w:lang w:val="en-US"/>
        </w:rPr>
        <w:t xml:space="preserve"> </w:t>
      </w:r>
      <w:r w:rsidRPr="007364EC">
        <w:rPr>
          <w:rFonts w:ascii="Times New Roman" w:eastAsia="Calibri" w:hAnsi="Times New Roman" w:cs="Times New Roman"/>
          <w:sz w:val="24"/>
        </w:rPr>
        <w:t xml:space="preserve">На табл. </w:t>
      </w:r>
      <w:r w:rsidR="00F63CCB">
        <w:rPr>
          <w:rFonts w:ascii="Times New Roman" w:eastAsia="Calibri" w:hAnsi="Times New Roman" w:cs="Times New Roman"/>
          <w:sz w:val="24"/>
        </w:rPr>
        <w:t>5</w:t>
      </w:r>
      <w:r w:rsidRPr="007364EC">
        <w:rPr>
          <w:rFonts w:ascii="Times New Roman" w:eastAsia="Calibri" w:hAnsi="Times New Roman" w:cs="Times New Roman"/>
          <w:sz w:val="24"/>
        </w:rPr>
        <w:t xml:space="preserve"> е представено лечението, неговата цел и методите, чрез които ще се осъществи.</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b/>
          <w:sz w:val="24"/>
        </w:rPr>
      </w:pPr>
      <w:r w:rsidRPr="00E72986">
        <w:rPr>
          <w:rFonts w:ascii="Times New Roman" w:eastAsia="Calibri" w:hAnsi="Times New Roman" w:cs="Times New Roman"/>
          <w:b/>
          <w:sz w:val="24"/>
        </w:rPr>
        <w:t xml:space="preserve">Табл. </w:t>
      </w:r>
      <w:r w:rsidR="00F63CCB">
        <w:rPr>
          <w:rFonts w:ascii="Times New Roman" w:eastAsia="Calibri" w:hAnsi="Times New Roman" w:cs="Times New Roman"/>
          <w:b/>
          <w:sz w:val="24"/>
        </w:rPr>
        <w:t>5</w:t>
      </w:r>
      <w:r w:rsidRPr="00E72986">
        <w:rPr>
          <w:rFonts w:ascii="Times New Roman" w:eastAsia="Calibri" w:hAnsi="Times New Roman" w:cs="Times New Roman"/>
          <w:b/>
          <w:sz w:val="24"/>
        </w:rPr>
        <w:t>. Лечение при деца със захарен диабет тип 2</w:t>
      </w:r>
    </w:p>
    <w:tbl>
      <w:tblPr>
        <w:tblStyle w:val="TableGrid9"/>
        <w:tblW w:w="0" w:type="auto"/>
        <w:tblInd w:w="108" w:type="dxa"/>
        <w:tblLook w:val="04A0" w:firstRow="1" w:lastRow="0" w:firstColumn="1" w:lastColumn="0" w:noHBand="0" w:noVBand="1"/>
      </w:tblPr>
      <w:tblGrid>
        <w:gridCol w:w="3085"/>
        <w:gridCol w:w="5987"/>
      </w:tblGrid>
      <w:tr w:rsidR="00E72986" w:rsidRPr="00F63CCB" w:rsidTr="00E72986">
        <w:tc>
          <w:tcPr>
            <w:tcW w:w="3085" w:type="dxa"/>
          </w:tcPr>
          <w:p w:rsidR="00E72986" w:rsidRPr="00F63CCB" w:rsidRDefault="00E72986" w:rsidP="00E72986">
            <w:pPr>
              <w:spacing w:line="360" w:lineRule="auto"/>
              <w:jc w:val="both"/>
              <w:rPr>
                <w:rFonts w:ascii="Times New Roman" w:eastAsia="Calibri" w:hAnsi="Times New Roman" w:cs="Times New Roman"/>
              </w:rPr>
            </w:pPr>
            <w:r w:rsidRPr="00F63CCB">
              <w:rPr>
                <w:rFonts w:ascii="Times New Roman" w:eastAsia="Calibri" w:hAnsi="Times New Roman" w:cs="Times New Roman"/>
              </w:rPr>
              <w:t>Комплексно лечение</w:t>
            </w:r>
          </w:p>
        </w:tc>
        <w:tc>
          <w:tcPr>
            <w:tcW w:w="5987" w:type="dxa"/>
          </w:tcPr>
          <w:p w:rsidR="00E72986" w:rsidRPr="00F63CCB" w:rsidRDefault="00E72986" w:rsidP="00902111">
            <w:pPr>
              <w:numPr>
                <w:ilvl w:val="0"/>
                <w:numId w:val="29"/>
              </w:numPr>
              <w:spacing w:line="360" w:lineRule="auto"/>
              <w:contextualSpacing/>
              <w:jc w:val="both"/>
              <w:rPr>
                <w:rFonts w:ascii="Times New Roman" w:eastAsia="Calibri" w:hAnsi="Times New Roman" w:cs="Times New Roman"/>
              </w:rPr>
            </w:pPr>
            <w:r w:rsidRPr="00F63CCB">
              <w:rPr>
                <w:rFonts w:ascii="Times New Roman" w:eastAsia="Calibri" w:hAnsi="Times New Roman" w:cs="Times New Roman"/>
              </w:rPr>
              <w:t>Диета – спазване на хранителен режим;</w:t>
            </w:r>
          </w:p>
          <w:p w:rsidR="00E72986" w:rsidRPr="00F63CCB" w:rsidRDefault="00E72986" w:rsidP="00902111">
            <w:pPr>
              <w:numPr>
                <w:ilvl w:val="0"/>
                <w:numId w:val="29"/>
              </w:numPr>
              <w:spacing w:line="360" w:lineRule="auto"/>
              <w:contextualSpacing/>
              <w:jc w:val="both"/>
              <w:rPr>
                <w:rFonts w:ascii="Times New Roman" w:eastAsia="Calibri" w:hAnsi="Times New Roman" w:cs="Times New Roman"/>
              </w:rPr>
            </w:pPr>
            <w:r w:rsidRPr="00F63CCB">
              <w:rPr>
                <w:rFonts w:ascii="Times New Roman" w:eastAsia="Calibri" w:hAnsi="Times New Roman" w:cs="Times New Roman"/>
              </w:rPr>
              <w:t>Физическа активност;</w:t>
            </w:r>
          </w:p>
          <w:p w:rsidR="00E72986" w:rsidRPr="00F63CCB" w:rsidRDefault="00E72986" w:rsidP="00902111">
            <w:pPr>
              <w:numPr>
                <w:ilvl w:val="0"/>
                <w:numId w:val="29"/>
              </w:numPr>
              <w:spacing w:line="360" w:lineRule="auto"/>
              <w:contextualSpacing/>
              <w:jc w:val="both"/>
              <w:rPr>
                <w:rFonts w:ascii="Times New Roman" w:eastAsia="Calibri" w:hAnsi="Times New Roman" w:cs="Times New Roman"/>
              </w:rPr>
            </w:pPr>
            <w:r w:rsidRPr="00F63CCB">
              <w:rPr>
                <w:rFonts w:ascii="Times New Roman" w:eastAsia="Calibri" w:hAnsi="Times New Roman" w:cs="Times New Roman"/>
              </w:rPr>
              <w:t>Медикаменти;</w:t>
            </w:r>
          </w:p>
          <w:p w:rsidR="00E72986" w:rsidRPr="00F63CCB" w:rsidRDefault="00E72986" w:rsidP="00902111">
            <w:pPr>
              <w:numPr>
                <w:ilvl w:val="0"/>
                <w:numId w:val="29"/>
              </w:numPr>
              <w:spacing w:line="360" w:lineRule="auto"/>
              <w:contextualSpacing/>
              <w:jc w:val="both"/>
              <w:rPr>
                <w:rFonts w:ascii="Times New Roman" w:eastAsia="Calibri" w:hAnsi="Times New Roman" w:cs="Times New Roman"/>
              </w:rPr>
            </w:pPr>
            <w:r w:rsidRPr="00F63CCB">
              <w:rPr>
                <w:rFonts w:ascii="Times New Roman" w:eastAsia="Calibri" w:hAnsi="Times New Roman" w:cs="Times New Roman"/>
              </w:rPr>
              <w:t>Контрол.</w:t>
            </w:r>
          </w:p>
        </w:tc>
      </w:tr>
      <w:tr w:rsidR="00E72986" w:rsidRPr="00F63CCB" w:rsidTr="00E72986">
        <w:tc>
          <w:tcPr>
            <w:tcW w:w="3085" w:type="dxa"/>
          </w:tcPr>
          <w:p w:rsidR="00E72986" w:rsidRPr="00F63CCB" w:rsidRDefault="00E72986" w:rsidP="00E72986">
            <w:pPr>
              <w:spacing w:line="360" w:lineRule="auto"/>
              <w:jc w:val="both"/>
              <w:rPr>
                <w:rFonts w:ascii="Times New Roman" w:eastAsia="Calibri" w:hAnsi="Times New Roman" w:cs="Times New Roman"/>
              </w:rPr>
            </w:pPr>
            <w:r w:rsidRPr="00F63CCB">
              <w:rPr>
                <w:rFonts w:ascii="Times New Roman" w:eastAsia="Calibri" w:hAnsi="Times New Roman" w:cs="Times New Roman"/>
              </w:rPr>
              <w:t>Цел на лечението</w:t>
            </w:r>
          </w:p>
        </w:tc>
        <w:tc>
          <w:tcPr>
            <w:tcW w:w="5987" w:type="dxa"/>
          </w:tcPr>
          <w:p w:rsidR="00E72986" w:rsidRPr="00F63CCB" w:rsidRDefault="00E72986" w:rsidP="00902111">
            <w:pPr>
              <w:numPr>
                <w:ilvl w:val="0"/>
                <w:numId w:val="30"/>
              </w:numPr>
              <w:spacing w:line="360" w:lineRule="auto"/>
              <w:contextualSpacing/>
              <w:jc w:val="both"/>
              <w:rPr>
                <w:rFonts w:ascii="Times New Roman" w:eastAsia="Calibri" w:hAnsi="Times New Roman" w:cs="Times New Roman"/>
              </w:rPr>
            </w:pPr>
            <w:r w:rsidRPr="00F63CCB">
              <w:rPr>
                <w:rFonts w:ascii="Times New Roman" w:eastAsia="Calibri" w:hAnsi="Times New Roman" w:cs="Times New Roman"/>
              </w:rPr>
              <w:t xml:space="preserve">Психически и физически комфорт.  </w:t>
            </w:r>
          </w:p>
          <w:p w:rsidR="00E72986" w:rsidRPr="00F63CCB" w:rsidRDefault="00E72986" w:rsidP="00902111">
            <w:pPr>
              <w:numPr>
                <w:ilvl w:val="0"/>
                <w:numId w:val="30"/>
              </w:numPr>
              <w:spacing w:line="360" w:lineRule="auto"/>
              <w:contextualSpacing/>
              <w:jc w:val="both"/>
              <w:rPr>
                <w:rFonts w:ascii="Times New Roman" w:eastAsia="Calibri" w:hAnsi="Times New Roman" w:cs="Times New Roman"/>
              </w:rPr>
            </w:pPr>
            <w:r w:rsidRPr="00F63CCB">
              <w:rPr>
                <w:rFonts w:ascii="Times New Roman" w:eastAsia="Calibri" w:hAnsi="Times New Roman" w:cs="Times New Roman"/>
              </w:rPr>
              <w:t xml:space="preserve">Дългосрочен добър гликемичен комфорт:  </w:t>
            </w:r>
          </w:p>
          <w:p w:rsidR="00E72986" w:rsidRPr="00F63CCB" w:rsidRDefault="00E72986" w:rsidP="00902111">
            <w:pPr>
              <w:numPr>
                <w:ilvl w:val="1"/>
                <w:numId w:val="30"/>
              </w:numPr>
              <w:spacing w:line="360" w:lineRule="auto"/>
              <w:contextualSpacing/>
              <w:jc w:val="both"/>
              <w:rPr>
                <w:rFonts w:ascii="Times New Roman" w:eastAsia="Calibri" w:hAnsi="Times New Roman" w:cs="Times New Roman"/>
              </w:rPr>
            </w:pPr>
            <w:r w:rsidRPr="00F63CCB">
              <w:rPr>
                <w:rFonts w:ascii="Times New Roman" w:eastAsia="Calibri" w:hAnsi="Times New Roman" w:cs="Times New Roman"/>
              </w:rPr>
              <w:t xml:space="preserve">Глюкоза на гладно &lt; 6 mmol/l.  </w:t>
            </w:r>
          </w:p>
          <w:p w:rsidR="00E72986" w:rsidRPr="00F63CCB" w:rsidRDefault="00E72986" w:rsidP="00902111">
            <w:pPr>
              <w:numPr>
                <w:ilvl w:val="1"/>
                <w:numId w:val="30"/>
              </w:numPr>
              <w:spacing w:line="360" w:lineRule="auto"/>
              <w:contextualSpacing/>
              <w:jc w:val="both"/>
              <w:rPr>
                <w:rFonts w:ascii="Times New Roman" w:eastAsia="Calibri" w:hAnsi="Times New Roman" w:cs="Times New Roman"/>
              </w:rPr>
            </w:pPr>
            <w:r w:rsidRPr="00F63CCB">
              <w:rPr>
                <w:rFonts w:ascii="Times New Roman" w:eastAsia="Calibri" w:hAnsi="Times New Roman" w:cs="Times New Roman"/>
              </w:rPr>
              <w:t xml:space="preserve">НвА1с  &lt; 7%.  </w:t>
            </w:r>
          </w:p>
          <w:p w:rsidR="00E72986" w:rsidRPr="00F63CCB" w:rsidRDefault="00E72986" w:rsidP="00902111">
            <w:pPr>
              <w:numPr>
                <w:ilvl w:val="0"/>
                <w:numId w:val="30"/>
              </w:numPr>
              <w:spacing w:line="360" w:lineRule="auto"/>
              <w:contextualSpacing/>
              <w:jc w:val="both"/>
              <w:rPr>
                <w:rFonts w:ascii="Times New Roman" w:eastAsia="Calibri" w:hAnsi="Times New Roman" w:cs="Times New Roman"/>
              </w:rPr>
            </w:pPr>
            <w:r w:rsidRPr="00F63CCB">
              <w:rPr>
                <w:rFonts w:ascii="Times New Roman" w:eastAsia="Calibri" w:hAnsi="Times New Roman" w:cs="Times New Roman"/>
              </w:rPr>
              <w:t xml:space="preserve">Предпазване в дългосрочен план от микроваскуларни и макроваскуларни усложнения.  </w:t>
            </w:r>
          </w:p>
        </w:tc>
      </w:tr>
      <w:tr w:rsidR="00E72986" w:rsidRPr="00F63CCB" w:rsidTr="00E72986">
        <w:tc>
          <w:tcPr>
            <w:tcW w:w="3085" w:type="dxa"/>
          </w:tcPr>
          <w:p w:rsidR="00E72986" w:rsidRPr="00F63CCB" w:rsidRDefault="00E72986" w:rsidP="00E72986">
            <w:pPr>
              <w:spacing w:line="360" w:lineRule="auto"/>
              <w:jc w:val="both"/>
              <w:rPr>
                <w:rFonts w:ascii="Times New Roman" w:eastAsia="Calibri" w:hAnsi="Times New Roman" w:cs="Times New Roman"/>
              </w:rPr>
            </w:pPr>
            <w:r w:rsidRPr="00F63CCB">
              <w:rPr>
                <w:rFonts w:ascii="Times New Roman" w:eastAsia="Calibri" w:hAnsi="Times New Roman" w:cs="Times New Roman"/>
              </w:rPr>
              <w:t>Методи</w:t>
            </w:r>
          </w:p>
        </w:tc>
        <w:tc>
          <w:tcPr>
            <w:tcW w:w="5987" w:type="dxa"/>
          </w:tcPr>
          <w:p w:rsidR="00E72986" w:rsidRPr="00F63CCB" w:rsidRDefault="00E72986" w:rsidP="00902111">
            <w:pPr>
              <w:numPr>
                <w:ilvl w:val="0"/>
                <w:numId w:val="31"/>
              </w:numPr>
              <w:spacing w:line="360" w:lineRule="auto"/>
              <w:contextualSpacing/>
              <w:jc w:val="both"/>
              <w:rPr>
                <w:rFonts w:ascii="Times New Roman" w:eastAsia="Calibri" w:hAnsi="Times New Roman" w:cs="Times New Roman"/>
              </w:rPr>
            </w:pPr>
            <w:r w:rsidRPr="00F63CCB">
              <w:rPr>
                <w:rFonts w:ascii="Times New Roman" w:eastAsia="Calibri" w:hAnsi="Times New Roman" w:cs="Times New Roman"/>
              </w:rPr>
              <w:t>Промяна в стила на живот</w:t>
            </w:r>
          </w:p>
          <w:p w:rsidR="00E72986" w:rsidRPr="00F63CCB" w:rsidRDefault="00E72986" w:rsidP="00902111">
            <w:pPr>
              <w:numPr>
                <w:ilvl w:val="0"/>
                <w:numId w:val="31"/>
              </w:numPr>
              <w:spacing w:line="360" w:lineRule="auto"/>
              <w:contextualSpacing/>
              <w:jc w:val="both"/>
              <w:rPr>
                <w:rFonts w:ascii="Times New Roman" w:eastAsia="Calibri" w:hAnsi="Times New Roman" w:cs="Times New Roman"/>
              </w:rPr>
            </w:pPr>
            <w:r w:rsidRPr="00F63CCB">
              <w:rPr>
                <w:rFonts w:ascii="Times New Roman" w:eastAsia="Calibri" w:hAnsi="Times New Roman" w:cs="Times New Roman"/>
              </w:rPr>
              <w:t>Хранителен режим</w:t>
            </w:r>
          </w:p>
          <w:p w:rsidR="00E72986" w:rsidRPr="00F63CCB" w:rsidRDefault="00E72986" w:rsidP="00902111">
            <w:pPr>
              <w:numPr>
                <w:ilvl w:val="0"/>
                <w:numId w:val="31"/>
              </w:numPr>
              <w:spacing w:line="360" w:lineRule="auto"/>
              <w:contextualSpacing/>
              <w:jc w:val="both"/>
              <w:rPr>
                <w:rFonts w:ascii="Times New Roman" w:eastAsia="Calibri" w:hAnsi="Times New Roman" w:cs="Times New Roman"/>
              </w:rPr>
            </w:pPr>
            <w:r w:rsidRPr="00F63CCB">
              <w:rPr>
                <w:rFonts w:ascii="Times New Roman" w:eastAsia="Calibri" w:hAnsi="Times New Roman" w:cs="Times New Roman"/>
              </w:rPr>
              <w:t>Физическа активност</w:t>
            </w:r>
          </w:p>
          <w:p w:rsidR="00E72986" w:rsidRPr="00F63CCB" w:rsidRDefault="00E72986" w:rsidP="00902111">
            <w:pPr>
              <w:numPr>
                <w:ilvl w:val="0"/>
                <w:numId w:val="31"/>
              </w:numPr>
              <w:spacing w:line="360" w:lineRule="auto"/>
              <w:contextualSpacing/>
              <w:jc w:val="both"/>
              <w:rPr>
                <w:rFonts w:ascii="Times New Roman" w:eastAsia="Calibri" w:hAnsi="Times New Roman" w:cs="Times New Roman"/>
              </w:rPr>
            </w:pPr>
            <w:r w:rsidRPr="00F63CCB">
              <w:rPr>
                <w:rFonts w:ascii="Times New Roman" w:eastAsia="Calibri" w:hAnsi="Times New Roman" w:cs="Times New Roman"/>
              </w:rPr>
              <w:t>Медикаментозно лечение</w:t>
            </w:r>
          </w:p>
        </w:tc>
      </w:tr>
    </w:tbl>
    <w:p w:rsidR="00E72986" w:rsidRPr="00E72986" w:rsidRDefault="00E72986" w:rsidP="00E72986">
      <w:pPr>
        <w:spacing w:after="0" w:line="360" w:lineRule="auto"/>
        <w:jc w:val="both"/>
        <w:rPr>
          <w:rFonts w:ascii="Times New Roman" w:eastAsia="Calibri" w:hAnsi="Times New Roman" w:cs="Times New Roman"/>
          <w:sz w:val="28"/>
        </w:rPr>
      </w:pPr>
    </w:p>
    <w:p w:rsidR="00E72986" w:rsidRPr="00F63CCB" w:rsidRDefault="00E72986" w:rsidP="00F63CCB">
      <w:pPr>
        <w:spacing w:after="0" w:line="288" w:lineRule="auto"/>
        <w:ind w:firstLine="709"/>
        <w:jc w:val="both"/>
        <w:rPr>
          <w:rFonts w:ascii="Times New Roman" w:eastAsia="Calibri" w:hAnsi="Times New Roman" w:cs="Times New Roman"/>
          <w:sz w:val="24"/>
          <w:lang w:val="en-US"/>
        </w:rPr>
      </w:pPr>
      <w:r w:rsidRPr="00F63CCB">
        <w:rPr>
          <w:rFonts w:ascii="Times New Roman" w:eastAsia="Calibri" w:hAnsi="Times New Roman" w:cs="Times New Roman"/>
          <w:sz w:val="24"/>
        </w:rPr>
        <w:t xml:space="preserve">     Съществена роля в профилактиката имат и медиите, които спомагат за създаването и поддържането на здрава социална основа за промяна на поведението, което увеличава шансовете за успех </w:t>
      </w:r>
      <w:r w:rsidRPr="00F63CCB">
        <w:rPr>
          <w:rFonts w:ascii="Times New Roman" w:eastAsia="Calibri" w:hAnsi="Times New Roman" w:cs="Times New Roman"/>
          <w:sz w:val="24"/>
          <w:lang w:val="en-US"/>
        </w:rPr>
        <w:t>(</w:t>
      </w:r>
      <w:r w:rsidRPr="00F63CCB">
        <w:rPr>
          <w:rFonts w:ascii="Times New Roman" w:eastAsia="Calibri" w:hAnsi="Times New Roman" w:cs="Times New Roman"/>
          <w:sz w:val="24"/>
        </w:rPr>
        <w:t>12</w:t>
      </w:r>
      <w:r w:rsidRPr="00F63CCB">
        <w:rPr>
          <w:rFonts w:ascii="Times New Roman" w:eastAsia="Calibri" w:hAnsi="Times New Roman" w:cs="Times New Roman"/>
          <w:sz w:val="24"/>
          <w:lang w:val="en-US"/>
        </w:rPr>
        <w:t>)</w:t>
      </w:r>
      <w:r w:rsidRPr="00F63CCB">
        <w:rPr>
          <w:rFonts w:ascii="Times New Roman" w:eastAsia="Calibri" w:hAnsi="Times New Roman" w:cs="Times New Roman"/>
          <w:sz w:val="24"/>
        </w:rPr>
        <w:t>.</w:t>
      </w:r>
    </w:p>
    <w:p w:rsidR="00E72986" w:rsidRPr="00F63CCB" w:rsidRDefault="00E72986" w:rsidP="00F63CCB">
      <w:pPr>
        <w:spacing w:after="0" w:line="288" w:lineRule="auto"/>
        <w:ind w:firstLine="709"/>
        <w:jc w:val="both"/>
        <w:rPr>
          <w:rFonts w:ascii="Times New Roman" w:eastAsia="Calibri" w:hAnsi="Times New Roman" w:cs="Times New Roman"/>
          <w:sz w:val="24"/>
        </w:rPr>
      </w:pPr>
      <w:r w:rsidRPr="00F63CCB">
        <w:rPr>
          <w:rFonts w:ascii="Times New Roman" w:eastAsia="Calibri" w:hAnsi="Times New Roman" w:cs="Times New Roman"/>
          <w:sz w:val="24"/>
          <w:lang w:val="en-US"/>
        </w:rPr>
        <w:t>O</w:t>
      </w:r>
      <w:r w:rsidRPr="00F63CCB">
        <w:rPr>
          <w:rFonts w:ascii="Times New Roman" w:eastAsia="Calibri" w:hAnsi="Times New Roman" w:cs="Times New Roman"/>
          <w:sz w:val="24"/>
        </w:rPr>
        <w:t>т направения обзор на проведените кампании и дейности в посока профилактика на захарния диабет при деца установихме няколко съществени недостатъка:</w:t>
      </w:r>
    </w:p>
    <w:p w:rsidR="00E72986" w:rsidRPr="00F63CCB" w:rsidRDefault="00E72986" w:rsidP="00902111">
      <w:pPr>
        <w:numPr>
          <w:ilvl w:val="0"/>
          <w:numId w:val="32"/>
        </w:numPr>
        <w:spacing w:after="0" w:line="288" w:lineRule="auto"/>
        <w:contextualSpacing/>
        <w:jc w:val="both"/>
        <w:rPr>
          <w:rFonts w:ascii="Times New Roman" w:eastAsia="Calibri" w:hAnsi="Times New Roman" w:cs="Times New Roman"/>
          <w:sz w:val="24"/>
        </w:rPr>
      </w:pPr>
      <w:r w:rsidRPr="00F63CCB">
        <w:rPr>
          <w:rFonts w:ascii="Times New Roman" w:eastAsia="Calibri" w:hAnsi="Times New Roman" w:cs="Times New Roman"/>
          <w:sz w:val="24"/>
        </w:rPr>
        <w:t>Липсват инициативи, като периода между кампаниите е голям, а те са единични;</w:t>
      </w:r>
    </w:p>
    <w:p w:rsidR="00E72986" w:rsidRPr="00F63CCB" w:rsidRDefault="00E72986" w:rsidP="00902111">
      <w:pPr>
        <w:numPr>
          <w:ilvl w:val="0"/>
          <w:numId w:val="32"/>
        </w:numPr>
        <w:spacing w:after="0" w:line="288" w:lineRule="auto"/>
        <w:contextualSpacing/>
        <w:jc w:val="both"/>
        <w:rPr>
          <w:rFonts w:ascii="Times New Roman" w:eastAsia="Calibri" w:hAnsi="Times New Roman" w:cs="Times New Roman"/>
          <w:sz w:val="24"/>
        </w:rPr>
      </w:pPr>
      <w:r w:rsidRPr="00F63CCB">
        <w:rPr>
          <w:rFonts w:ascii="Times New Roman" w:eastAsia="Calibri" w:hAnsi="Times New Roman" w:cs="Times New Roman"/>
          <w:sz w:val="24"/>
        </w:rPr>
        <w:t>Провежданите кампании са епизодични и нямат постоянен характер, като повечето се ограничават само да кампанийни изследвания на кръвната захар;</w:t>
      </w:r>
    </w:p>
    <w:p w:rsidR="00E72986" w:rsidRPr="00F63CCB" w:rsidRDefault="00E72986" w:rsidP="00902111">
      <w:pPr>
        <w:numPr>
          <w:ilvl w:val="0"/>
          <w:numId w:val="32"/>
        </w:numPr>
        <w:spacing w:after="0" w:line="288" w:lineRule="auto"/>
        <w:contextualSpacing/>
        <w:jc w:val="both"/>
        <w:rPr>
          <w:rFonts w:ascii="Times New Roman" w:eastAsia="Calibri" w:hAnsi="Times New Roman" w:cs="Times New Roman"/>
          <w:sz w:val="24"/>
        </w:rPr>
      </w:pPr>
      <w:r w:rsidRPr="00F63CCB">
        <w:rPr>
          <w:rFonts w:ascii="Times New Roman" w:eastAsia="Calibri" w:hAnsi="Times New Roman" w:cs="Times New Roman"/>
          <w:sz w:val="24"/>
        </w:rPr>
        <w:t>Обхвата на децата е незначителен, като акцента е при малки деца основно в детските градини и началните класове в училище;</w:t>
      </w:r>
    </w:p>
    <w:p w:rsidR="00E72986" w:rsidRPr="00F63CCB" w:rsidRDefault="00E72986" w:rsidP="00902111">
      <w:pPr>
        <w:numPr>
          <w:ilvl w:val="0"/>
          <w:numId w:val="32"/>
        </w:numPr>
        <w:spacing w:after="0" w:line="288" w:lineRule="auto"/>
        <w:contextualSpacing/>
        <w:jc w:val="both"/>
        <w:rPr>
          <w:rFonts w:ascii="Times New Roman" w:eastAsia="Calibri" w:hAnsi="Times New Roman" w:cs="Times New Roman"/>
          <w:sz w:val="24"/>
        </w:rPr>
      </w:pPr>
      <w:r w:rsidRPr="00F63CCB">
        <w:rPr>
          <w:rFonts w:ascii="Times New Roman" w:eastAsia="Calibri" w:hAnsi="Times New Roman" w:cs="Times New Roman"/>
          <w:sz w:val="24"/>
        </w:rPr>
        <w:t>Няма участие на държавата, основно финансирането е от фармацевтичните фирми, чиито продукти се използват в тестването на децата или пари от проекти, финансирани от ЕС;</w:t>
      </w:r>
    </w:p>
    <w:p w:rsidR="00E72986" w:rsidRPr="00F63CCB" w:rsidRDefault="00E72986" w:rsidP="00902111">
      <w:pPr>
        <w:numPr>
          <w:ilvl w:val="0"/>
          <w:numId w:val="32"/>
        </w:numPr>
        <w:spacing w:after="0" w:line="288" w:lineRule="auto"/>
        <w:contextualSpacing/>
        <w:jc w:val="both"/>
        <w:rPr>
          <w:rFonts w:ascii="Times New Roman" w:eastAsia="Calibri" w:hAnsi="Times New Roman" w:cs="Times New Roman"/>
          <w:sz w:val="24"/>
        </w:rPr>
      </w:pPr>
      <w:r w:rsidRPr="00F63CCB">
        <w:rPr>
          <w:rFonts w:ascii="Times New Roman" w:eastAsia="Calibri" w:hAnsi="Times New Roman" w:cs="Times New Roman"/>
          <w:sz w:val="24"/>
        </w:rPr>
        <w:lastRenderedPageBreak/>
        <w:t>Медийното отразяване е минимално, липсва достатъчна публичност на кампанията;</w:t>
      </w:r>
    </w:p>
    <w:p w:rsidR="00E72986" w:rsidRPr="00F63CCB" w:rsidRDefault="00E72986" w:rsidP="00902111">
      <w:pPr>
        <w:numPr>
          <w:ilvl w:val="0"/>
          <w:numId w:val="32"/>
        </w:numPr>
        <w:spacing w:after="0" w:line="288" w:lineRule="auto"/>
        <w:contextualSpacing/>
        <w:jc w:val="both"/>
        <w:rPr>
          <w:rFonts w:ascii="Times New Roman" w:eastAsia="Calibri" w:hAnsi="Times New Roman" w:cs="Times New Roman"/>
          <w:sz w:val="24"/>
        </w:rPr>
      </w:pPr>
      <w:r w:rsidRPr="00F63CCB">
        <w:rPr>
          <w:rFonts w:ascii="Times New Roman" w:eastAsia="Calibri" w:hAnsi="Times New Roman" w:cs="Times New Roman"/>
          <w:sz w:val="24"/>
        </w:rPr>
        <w:t>Целевите обекти са предварително избрани, което ограничава възможностите за доброволно изследване на деца, които не са от съответния град, детска градина или училище;</w:t>
      </w:r>
    </w:p>
    <w:p w:rsidR="00E72986" w:rsidRPr="00F63CCB" w:rsidRDefault="00E72986" w:rsidP="00902111">
      <w:pPr>
        <w:numPr>
          <w:ilvl w:val="0"/>
          <w:numId w:val="32"/>
        </w:numPr>
        <w:spacing w:after="0" w:line="288" w:lineRule="auto"/>
        <w:contextualSpacing/>
        <w:jc w:val="both"/>
        <w:rPr>
          <w:rFonts w:ascii="Times New Roman" w:eastAsia="Calibri" w:hAnsi="Times New Roman" w:cs="Times New Roman"/>
          <w:sz w:val="24"/>
        </w:rPr>
      </w:pPr>
      <w:r w:rsidRPr="00F63CCB">
        <w:rPr>
          <w:rFonts w:ascii="Times New Roman" w:eastAsia="Calibri" w:hAnsi="Times New Roman" w:cs="Times New Roman"/>
          <w:sz w:val="24"/>
        </w:rPr>
        <w:t>Липсват дейности насочени към здравните специалисти, относно профилактиката на захарния диабет тип 2 при децата.</w:t>
      </w:r>
    </w:p>
    <w:p w:rsidR="00E72986" w:rsidRPr="00F63CCB" w:rsidRDefault="00E72986" w:rsidP="00F63CCB">
      <w:pPr>
        <w:spacing w:after="0" w:line="288" w:lineRule="auto"/>
        <w:ind w:firstLine="709"/>
        <w:jc w:val="both"/>
        <w:rPr>
          <w:rFonts w:ascii="Times New Roman" w:eastAsia="Calibri" w:hAnsi="Times New Roman" w:cs="Times New Roman"/>
          <w:sz w:val="24"/>
        </w:rPr>
      </w:pPr>
      <w:r w:rsidRPr="00F63CCB">
        <w:rPr>
          <w:rFonts w:ascii="Times New Roman" w:eastAsia="Calibri" w:hAnsi="Times New Roman" w:cs="Times New Roman"/>
          <w:sz w:val="24"/>
        </w:rPr>
        <w:t>В нашия обзор на проведените дейности  са обхванати 5 кампании, които са били проведени в периода от 2006 г. до 2016 г., които са насочени към профилактиката на захарния диабет тип 2 при децата в посока здравословно хранене и активен начин на живот. От проведените проучвания през 2017 и 2018 г., получените резултати и направени анализи установихме, че липсват постоянни резултати като ефект от проведените дейности, което е показател за създаването на по-добър модел за профилактика и превенция на заболяването какъвто е центърът по здравни грижи, чиято дейност ще бъде постоянна и ще има по-голям обхват на децата, които попадат в рисковите групи.</w:t>
      </w:r>
    </w:p>
    <w:p w:rsidR="00E72986" w:rsidRPr="00F63CCB" w:rsidRDefault="00E72986" w:rsidP="00F63CCB">
      <w:pPr>
        <w:spacing w:after="0" w:line="288" w:lineRule="auto"/>
        <w:ind w:firstLine="709"/>
        <w:jc w:val="both"/>
        <w:rPr>
          <w:rFonts w:ascii="Times New Roman" w:eastAsia="Calibri" w:hAnsi="Times New Roman" w:cs="Times New Roman"/>
          <w:sz w:val="24"/>
        </w:rPr>
      </w:pPr>
    </w:p>
    <w:p w:rsidR="00F63CCB" w:rsidRDefault="00F63CCB" w:rsidP="00E72986">
      <w:pPr>
        <w:spacing w:after="0" w:line="360" w:lineRule="auto"/>
        <w:jc w:val="both"/>
        <w:rPr>
          <w:rFonts w:ascii="Times New Roman" w:eastAsia="Calibri" w:hAnsi="Times New Roman" w:cs="Times New Roman"/>
          <w:b/>
          <w:sz w:val="28"/>
        </w:rPr>
      </w:pPr>
    </w:p>
    <w:p w:rsidR="00E72986" w:rsidRPr="00E72986" w:rsidRDefault="00E72986" w:rsidP="00E72986">
      <w:pPr>
        <w:spacing w:after="0" w:line="360" w:lineRule="auto"/>
        <w:jc w:val="both"/>
        <w:rPr>
          <w:rFonts w:ascii="Times New Roman" w:eastAsia="Calibri" w:hAnsi="Times New Roman" w:cs="Times New Roman"/>
          <w:b/>
          <w:sz w:val="28"/>
          <w:lang w:val="en-US"/>
        </w:rPr>
      </w:pPr>
      <w:r w:rsidRPr="00E72986">
        <w:rPr>
          <w:rFonts w:ascii="Times New Roman" w:eastAsia="Calibri" w:hAnsi="Times New Roman" w:cs="Times New Roman"/>
          <w:b/>
          <w:sz w:val="28"/>
        </w:rPr>
        <w:t>МОДЕЛ ЗА ПРЕДОСТАВЯНЕ НА КАЧЕСТВЕНИ ЗДРАВНИ ГРИЖИ ПРИ ДЕЦА СЪС ЗАХАРЕН ДИАБЕТ</w:t>
      </w:r>
    </w:p>
    <w:p w:rsidR="00E72986" w:rsidRPr="00F63CCB" w:rsidRDefault="00E72986" w:rsidP="00F63CCB">
      <w:pPr>
        <w:spacing w:after="0" w:line="288" w:lineRule="auto"/>
        <w:jc w:val="both"/>
        <w:rPr>
          <w:rFonts w:ascii="Times New Roman" w:eastAsia="Calibri" w:hAnsi="Times New Roman" w:cs="Times New Roman"/>
          <w:b/>
          <w:sz w:val="24"/>
        </w:rPr>
      </w:pPr>
    </w:p>
    <w:p w:rsidR="00E72986" w:rsidRPr="00F63CCB" w:rsidRDefault="00E72986" w:rsidP="00F63CCB">
      <w:pPr>
        <w:spacing w:after="0" w:line="288" w:lineRule="auto"/>
        <w:jc w:val="both"/>
        <w:rPr>
          <w:rFonts w:ascii="Times New Roman" w:eastAsia="Calibri" w:hAnsi="Times New Roman" w:cs="Times New Roman"/>
          <w:sz w:val="24"/>
        </w:rPr>
      </w:pPr>
      <w:r w:rsidRPr="00F63CCB">
        <w:rPr>
          <w:rFonts w:ascii="Times New Roman" w:eastAsia="Calibri" w:hAnsi="Times New Roman" w:cs="Times New Roman"/>
          <w:b/>
          <w:sz w:val="24"/>
        </w:rPr>
        <w:t>1. Модел за интегрирана грижа за диабетно болни деца и юноши</w:t>
      </w:r>
    </w:p>
    <w:p w:rsidR="00E72986" w:rsidRPr="00F63CCB" w:rsidRDefault="00E72986" w:rsidP="00F63CCB">
      <w:pPr>
        <w:spacing w:after="0" w:line="288" w:lineRule="auto"/>
        <w:ind w:right="-108" w:firstLine="450"/>
        <w:jc w:val="both"/>
        <w:rPr>
          <w:rFonts w:ascii="Times New Roman" w:eastAsia="Times New Roman" w:hAnsi="Times New Roman" w:cs="Times New Roman"/>
          <w:sz w:val="24"/>
          <w:szCs w:val="28"/>
          <w:lang w:eastAsia="bg-BG"/>
        </w:rPr>
      </w:pPr>
      <w:r w:rsidRPr="00F63CCB">
        <w:rPr>
          <w:rFonts w:ascii="Times New Roman" w:eastAsia="Times New Roman" w:hAnsi="Times New Roman" w:cs="Times New Roman"/>
          <w:sz w:val="24"/>
          <w:szCs w:val="28"/>
          <w:lang w:eastAsia="bg-BG"/>
        </w:rPr>
        <w:t xml:space="preserve">Проучването на мнението на медицинските специалисти, децата и техните семейства, идентифицирането на потребностите на деца с риск за заболяването захарен диабет и прегледа на достъпната литература станаха основа за разработване на  Модел за интегрирана грижа за диабетно болни деца и юноши. Децата са не просто бъдещи ползватели на услугите, а и коректив за целесъобразността и ефективността при  управление на заболяването. </w:t>
      </w:r>
    </w:p>
    <w:p w:rsidR="00E72986" w:rsidRPr="00F63CCB" w:rsidRDefault="00E72986" w:rsidP="00F63CCB">
      <w:pPr>
        <w:spacing w:after="0" w:line="288" w:lineRule="auto"/>
        <w:ind w:right="-108" w:firstLine="708"/>
        <w:jc w:val="both"/>
        <w:rPr>
          <w:rFonts w:ascii="Times New Roman" w:eastAsia="Times New Roman" w:hAnsi="Times New Roman" w:cs="Times New Roman"/>
          <w:sz w:val="24"/>
          <w:szCs w:val="28"/>
          <w:lang w:eastAsia="bg-BG"/>
        </w:rPr>
      </w:pPr>
      <w:r w:rsidRPr="00F63CCB">
        <w:rPr>
          <w:rFonts w:ascii="Times New Roman" w:eastAsia="Times New Roman" w:hAnsi="Times New Roman" w:cs="Times New Roman"/>
          <w:sz w:val="24"/>
          <w:szCs w:val="28"/>
          <w:lang w:eastAsia="bg-BG"/>
        </w:rPr>
        <w:t>Интегрираната  грижа се фокусира върху осигуряване на максимално добро здраве на децата, превенция на патология и оосигуряване на физическа, психическа, емоционална и социална подкрепа на семействата, децата и юношите.</w:t>
      </w:r>
    </w:p>
    <w:p w:rsidR="00E72986" w:rsidRPr="00F63CCB" w:rsidRDefault="00E72986" w:rsidP="00F63CCB">
      <w:pPr>
        <w:spacing w:after="0" w:line="288" w:lineRule="auto"/>
        <w:ind w:firstLine="709"/>
        <w:jc w:val="both"/>
        <w:rPr>
          <w:rFonts w:ascii="Times New Roman" w:eastAsia="Calibri" w:hAnsi="Times New Roman" w:cs="Times New Roman"/>
          <w:sz w:val="24"/>
        </w:rPr>
      </w:pPr>
      <w:r w:rsidRPr="00F63CCB">
        <w:rPr>
          <w:rFonts w:ascii="Times New Roman" w:eastAsia="Calibri" w:hAnsi="Times New Roman" w:cs="Times New Roman"/>
          <w:sz w:val="24"/>
        </w:rPr>
        <w:t xml:space="preserve">При изследването на нагласите за въвеждане на нов модел на здравни грижи при деца със захарен диабет изследвахме в какви области имат потребност от знания децата и техните семейства за профилактика и превенция на заболяването. В образователните програми е необходимо използването на редица обучителни техники с адаптация, насочена към спецификите на индивидуалните потребности, перосналния избор, особеностите на детската възраст. Разработиха се </w:t>
      </w:r>
      <w:r w:rsidRPr="00F63CCB">
        <w:rPr>
          <w:rFonts w:ascii="Times New Roman" w:eastAsia="Calibri" w:hAnsi="Times New Roman" w:cs="Times New Roman"/>
          <w:b/>
          <w:sz w:val="24"/>
        </w:rPr>
        <w:t>принципи и практически подходи</w:t>
      </w:r>
      <w:r w:rsidRPr="00F63CCB">
        <w:rPr>
          <w:rFonts w:ascii="Times New Roman" w:eastAsia="Calibri" w:hAnsi="Times New Roman" w:cs="Times New Roman"/>
          <w:sz w:val="24"/>
        </w:rPr>
        <w:t xml:space="preserve"> за обучение на децата и техните родители (Фиг. </w:t>
      </w:r>
      <w:r w:rsidR="00F63CCB">
        <w:rPr>
          <w:rFonts w:ascii="Times New Roman" w:eastAsia="Calibri" w:hAnsi="Times New Roman" w:cs="Times New Roman"/>
          <w:sz w:val="24"/>
        </w:rPr>
        <w:t>28</w:t>
      </w:r>
      <w:r w:rsidRPr="00F63CCB">
        <w:rPr>
          <w:rFonts w:ascii="Times New Roman" w:eastAsia="Calibri" w:hAnsi="Times New Roman" w:cs="Times New Roman"/>
          <w:sz w:val="24"/>
        </w:rPr>
        <w:t>).</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ind w:firstLine="709"/>
        <w:jc w:val="both"/>
        <w:rPr>
          <w:rFonts w:ascii="Times New Roman" w:eastAsia="Calibri"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062"/>
      </w:tblGrid>
      <w:tr w:rsidR="00E72986" w:rsidRPr="00E72986" w:rsidTr="00F63CCB">
        <w:trPr>
          <w:trHeight w:val="530"/>
        </w:trPr>
        <w:tc>
          <w:tcPr>
            <w:tcW w:w="9062" w:type="dxa"/>
            <w:shd w:val="clear" w:color="auto" w:fill="C6D9F1"/>
          </w:tcPr>
          <w:p w:rsidR="00E72986" w:rsidRPr="00E72986" w:rsidRDefault="00E72986" w:rsidP="00E72986">
            <w:pPr>
              <w:spacing w:after="0" w:line="276" w:lineRule="auto"/>
              <w:ind w:right="-108"/>
              <w:jc w:val="center"/>
              <w:rPr>
                <w:rFonts w:ascii="Times New Roman" w:eastAsia="Calibri" w:hAnsi="Times New Roman" w:cs="Times New Roman"/>
                <w:sz w:val="28"/>
                <w:szCs w:val="28"/>
              </w:rPr>
            </w:pPr>
            <w:r w:rsidRPr="00E72986">
              <w:rPr>
                <w:rFonts w:ascii="Times New Roman" w:eastAsia="Calibri" w:hAnsi="Times New Roman" w:cs="Times New Roman"/>
                <w:b/>
                <w:i/>
                <w:sz w:val="28"/>
                <w:szCs w:val="28"/>
              </w:rPr>
              <w:lastRenderedPageBreak/>
              <w:t>МОТИВАЦИЯ</w:t>
            </w:r>
          </w:p>
        </w:tc>
      </w:tr>
    </w:tbl>
    <w:p w:rsidR="00E72986" w:rsidRPr="00E72986" w:rsidRDefault="00E72986" w:rsidP="00E72986">
      <w:pPr>
        <w:spacing w:after="0" w:line="360" w:lineRule="auto"/>
        <w:ind w:left="3540" w:firstLine="709"/>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mc:AlternateContent>
          <mc:Choice Requires="wps">
            <w:drawing>
              <wp:anchor distT="0" distB="0" distL="114300" distR="114300" simplePos="0" relativeHeight="251654144" behindDoc="0" locked="0" layoutInCell="1" allowOverlap="1" wp14:anchorId="20DB9C53" wp14:editId="2408F2C5">
                <wp:simplePos x="0" y="0"/>
                <wp:positionH relativeFrom="column">
                  <wp:posOffset>1005205</wp:posOffset>
                </wp:positionH>
                <wp:positionV relativeFrom="paragraph">
                  <wp:posOffset>381635</wp:posOffset>
                </wp:positionV>
                <wp:extent cx="4029075" cy="5715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4029075" cy="571500"/>
                        </a:xfrm>
                        <a:prstGeom prst="roundRect">
                          <a:avLst/>
                        </a:prstGeom>
                        <a:solidFill>
                          <a:srgbClr val="4F81BD"/>
                        </a:solidFill>
                        <a:ln w="25400" cap="flat" cmpd="sng" algn="ctr">
                          <a:solidFill>
                            <a:srgbClr val="4F81BD">
                              <a:shade val="50000"/>
                            </a:srgbClr>
                          </a:solidFill>
                          <a:prstDash val="solid"/>
                        </a:ln>
                        <a:effectLst/>
                      </wps:spPr>
                      <wps:txbx>
                        <w:txbxContent>
                          <w:p w:rsidR="00E72986" w:rsidRPr="00E72986" w:rsidRDefault="00E72986" w:rsidP="00E72986">
                            <w:pPr>
                              <w:jc w:val="center"/>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2986">
                              <w:rPr>
                                <w:rStyle w:val="tlid-translation"/>
                                <w:rFonts w:ascii="Times New Roman" w:hAnsi="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Обучаваният трябва да има или вече има желание</w:t>
                            </w:r>
                            <w:r w:rsidRPr="00E72986">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E72986">
                              <w:rPr>
                                <w:rStyle w:val="tlid-translation"/>
                                <w:rFonts w:ascii="Times New Roman" w:hAnsi="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да учи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0DB9C53" id="Rounded Rectangle 19" o:spid="_x0000_s1026" style="position:absolute;left:0;text-align:left;margin-left:79.15pt;margin-top:30.05pt;width:317.2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" fillcolor="#4f81bd" strokecolor="#385d8a" strokeweight="2pt">
                <v:textbox>
                  <w:txbxContent>
                    <w:p w:rsidR="00E72986" w:rsidRPr="00E72986" w:rsidRDefault="00E72986" w:rsidP="00E72986">
                      <w:pPr>
                        <w:jc w:val="center"/>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2986">
                        <w:rPr>
                          <w:rStyle w:val="tlid-translation"/>
                          <w:rFonts w:ascii="Times New Roman" w:hAnsi="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Обучаваният трябва да има или вече има желание</w:t>
                      </w:r>
                      <w:r w:rsidRPr="00E72986">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r w:rsidRPr="00E72986">
                        <w:rPr>
                          <w:rStyle w:val="tlid-translation"/>
                          <w:rFonts w:ascii="Times New Roman" w:hAnsi="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да учи</w:t>
                      </w:r>
                    </w:p>
                  </w:txbxContent>
                </v:textbox>
              </v:roundrect>
            </w:pict>
          </mc:Fallback>
        </mc:AlternateContent>
      </w:r>
      <w:r w:rsidRPr="00E72986">
        <w:rPr>
          <w:rFonts w:ascii="Times New Roman" w:eastAsia="Calibri" w:hAnsi="Times New Roman" w:cs="Times New Roman"/>
          <w:noProof/>
          <w:sz w:val="28"/>
          <w:lang w:eastAsia="bg-BG"/>
        </w:rPr>
        <w:drawing>
          <wp:inline distT="0" distB="0" distL="0" distR="0" wp14:anchorId="06564883" wp14:editId="37286E02">
            <wp:extent cx="571500" cy="3905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pic:spPr>
                </pic:pic>
              </a:graphicData>
            </a:graphic>
          </wp:inline>
        </w:drawing>
      </w:r>
    </w:p>
    <w:p w:rsidR="00E72986" w:rsidRPr="00E72986" w:rsidRDefault="00E72986" w:rsidP="00E72986">
      <w:pPr>
        <w:spacing w:after="0" w:line="360" w:lineRule="auto"/>
        <w:ind w:left="3540" w:firstLine="709"/>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062"/>
      </w:tblGrid>
      <w:tr w:rsidR="00E72986" w:rsidRPr="00E72986" w:rsidTr="00F63CCB">
        <w:trPr>
          <w:trHeight w:val="557"/>
        </w:trPr>
        <w:tc>
          <w:tcPr>
            <w:tcW w:w="9062" w:type="dxa"/>
            <w:shd w:val="clear" w:color="auto" w:fill="C6D9F1"/>
          </w:tcPr>
          <w:p w:rsidR="00E72986" w:rsidRPr="00E72986" w:rsidRDefault="00E72986" w:rsidP="00E72986">
            <w:pPr>
              <w:spacing w:after="0" w:line="276" w:lineRule="auto"/>
              <w:ind w:right="-108"/>
              <w:jc w:val="center"/>
              <w:rPr>
                <w:rFonts w:ascii="Times New Roman" w:eastAsia="Calibri" w:hAnsi="Times New Roman" w:cs="Times New Roman"/>
                <w:sz w:val="28"/>
                <w:szCs w:val="28"/>
              </w:rPr>
            </w:pPr>
            <w:r w:rsidRPr="00E72986">
              <w:rPr>
                <w:rFonts w:ascii="Times New Roman" w:eastAsia="Calibri" w:hAnsi="Times New Roman" w:cs="Times New Roman"/>
                <w:b/>
                <w:i/>
                <w:sz w:val="28"/>
                <w:szCs w:val="28"/>
              </w:rPr>
              <w:t>КОНТЕКСТ</w:t>
            </w:r>
          </w:p>
        </w:tc>
      </w:tr>
    </w:tbl>
    <w:p w:rsidR="00E72986" w:rsidRPr="00E72986" w:rsidRDefault="00E72986" w:rsidP="00E72986">
      <w:pPr>
        <w:spacing w:after="0" w:line="360" w:lineRule="auto"/>
        <w:ind w:left="3540" w:firstLine="709"/>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mc:AlternateContent>
          <mc:Choice Requires="wps">
            <w:drawing>
              <wp:anchor distT="0" distB="0" distL="114300" distR="114300" simplePos="0" relativeHeight="251655168" behindDoc="0" locked="0" layoutInCell="1" allowOverlap="1" wp14:anchorId="251100D8" wp14:editId="185A2833">
                <wp:simplePos x="0" y="0"/>
                <wp:positionH relativeFrom="column">
                  <wp:posOffset>1005205</wp:posOffset>
                </wp:positionH>
                <wp:positionV relativeFrom="paragraph">
                  <wp:posOffset>490220</wp:posOffset>
                </wp:positionV>
                <wp:extent cx="4200525" cy="73342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4200525" cy="733425"/>
                        </a:xfrm>
                        <a:prstGeom prst="roundRect">
                          <a:avLst/>
                        </a:prstGeom>
                        <a:solidFill>
                          <a:srgbClr val="4F81BD"/>
                        </a:solidFill>
                        <a:ln w="25400" cap="flat" cmpd="sng" algn="ctr">
                          <a:solidFill>
                            <a:srgbClr val="4F81BD">
                              <a:shade val="50000"/>
                            </a:srgbClr>
                          </a:solidFill>
                          <a:prstDash val="solid"/>
                        </a:ln>
                        <a:effectLst/>
                      </wps:spPr>
                      <wps:txbx>
                        <w:txbxContent>
                          <w:p w:rsidR="00E72986" w:rsidRPr="00E72986" w:rsidRDefault="00E72986" w:rsidP="00E72986">
                            <w:pPr>
                              <w:spacing w:after="0"/>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2986">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Къде обучаващият се се намира в момента?</w:t>
                            </w:r>
                          </w:p>
                          <w:p w:rsidR="00E72986" w:rsidRPr="00E72986" w:rsidRDefault="00E72986" w:rsidP="00E72986">
                            <w:pPr>
                              <w:spacing w:after="0"/>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2986">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Къде обучаващият се желае да бъде в бъдеще?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51100D8" id="Rounded Rectangle 21" o:spid="_x0000_s1027" style="position:absolute;left:0;text-align:left;margin-left:79.15pt;margin-top:38.6pt;width:330.7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" fillcolor="#4f81bd" strokecolor="#385d8a" strokeweight="2pt">
                <v:textbox>
                  <w:txbxContent>
                    <w:p w:rsidR="00E72986" w:rsidRPr="00E72986" w:rsidRDefault="00E72986" w:rsidP="00E72986">
                      <w:pPr>
                        <w:spacing w:after="0"/>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2986">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Къде обучаващият се се намира в момента?</w:t>
                      </w:r>
                    </w:p>
                    <w:p w:rsidR="00E72986" w:rsidRPr="00E72986" w:rsidRDefault="00E72986" w:rsidP="00E72986">
                      <w:pPr>
                        <w:spacing w:after="0"/>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2986">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Къде обучаващият се желае да бъде в бъдеще?</w:t>
                      </w:r>
                    </w:p>
                  </w:txbxContent>
                </v:textbox>
              </v:roundrect>
            </w:pict>
          </mc:Fallback>
        </mc:AlternateContent>
      </w:r>
      <w:r w:rsidRPr="00E72986">
        <w:rPr>
          <w:rFonts w:ascii="Times New Roman" w:eastAsia="Calibri" w:hAnsi="Times New Roman" w:cs="Times New Roman"/>
          <w:noProof/>
          <w:sz w:val="28"/>
          <w:lang w:eastAsia="bg-BG"/>
        </w:rPr>
        <w:drawing>
          <wp:inline distT="0" distB="0" distL="0" distR="0" wp14:anchorId="55C4FC2D" wp14:editId="010B276A">
            <wp:extent cx="572770" cy="3898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2770" cy="389890"/>
                    </a:xfrm>
                    <a:prstGeom prst="rect">
                      <a:avLst/>
                    </a:prstGeom>
                    <a:noFill/>
                  </pic:spPr>
                </pic:pic>
              </a:graphicData>
            </a:graphic>
          </wp:inline>
        </w:drawing>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062"/>
      </w:tblGrid>
      <w:tr w:rsidR="00E72986" w:rsidRPr="00E72986" w:rsidTr="00F63CCB">
        <w:trPr>
          <w:trHeight w:val="548"/>
        </w:trPr>
        <w:tc>
          <w:tcPr>
            <w:tcW w:w="9062" w:type="dxa"/>
            <w:shd w:val="clear" w:color="auto" w:fill="C6D9F1"/>
          </w:tcPr>
          <w:p w:rsidR="00E72986" w:rsidRPr="00E72986" w:rsidRDefault="00E72986" w:rsidP="00E72986">
            <w:pPr>
              <w:spacing w:after="0" w:line="276" w:lineRule="auto"/>
              <w:ind w:right="-108"/>
              <w:jc w:val="center"/>
              <w:rPr>
                <w:rFonts w:ascii="Times New Roman" w:eastAsia="Calibri" w:hAnsi="Times New Roman" w:cs="Times New Roman"/>
                <w:sz w:val="28"/>
                <w:szCs w:val="28"/>
              </w:rPr>
            </w:pPr>
            <w:r w:rsidRPr="00E72986">
              <w:rPr>
                <w:rFonts w:ascii="Times New Roman" w:eastAsia="Calibri" w:hAnsi="Times New Roman" w:cs="Times New Roman"/>
                <w:b/>
                <w:i/>
                <w:sz w:val="28"/>
                <w:szCs w:val="28"/>
              </w:rPr>
              <w:t>ЗАОБИКАЛЯЩА СРЕДА</w:t>
            </w:r>
          </w:p>
        </w:tc>
      </w:tr>
    </w:tbl>
    <w:p w:rsidR="00E72986" w:rsidRPr="00E72986" w:rsidRDefault="00E72986" w:rsidP="00E72986">
      <w:pPr>
        <w:spacing w:after="0" w:line="360" w:lineRule="auto"/>
        <w:ind w:left="3540" w:firstLine="709"/>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mc:AlternateContent>
          <mc:Choice Requires="wps">
            <w:drawing>
              <wp:anchor distT="0" distB="0" distL="114300" distR="114300" simplePos="0" relativeHeight="251656192" behindDoc="0" locked="0" layoutInCell="1" allowOverlap="1" wp14:anchorId="23F3B18D" wp14:editId="56EF2FDC">
                <wp:simplePos x="0" y="0"/>
                <wp:positionH relativeFrom="column">
                  <wp:posOffset>957580</wp:posOffset>
                </wp:positionH>
                <wp:positionV relativeFrom="paragraph">
                  <wp:posOffset>492760</wp:posOffset>
                </wp:positionV>
                <wp:extent cx="4248150" cy="71437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4248150" cy="714375"/>
                        </a:xfrm>
                        <a:prstGeom prst="roundRect">
                          <a:avLst/>
                        </a:prstGeom>
                        <a:solidFill>
                          <a:srgbClr val="4F81BD"/>
                        </a:solidFill>
                        <a:ln w="25400" cap="flat" cmpd="sng" algn="ctr">
                          <a:solidFill>
                            <a:srgbClr val="4F81BD">
                              <a:shade val="50000"/>
                            </a:srgbClr>
                          </a:solidFill>
                          <a:prstDash val="solid"/>
                        </a:ln>
                        <a:effectLst/>
                      </wps:spPr>
                      <wps:txbx>
                        <w:txbxContent>
                          <w:p w:rsidR="00E72986" w:rsidRPr="00E72986" w:rsidRDefault="00E72986" w:rsidP="00E72986">
                            <w:pPr>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2986">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Фокусирана върху обучаемия, приятна, комфортна, изграждаща доверие</w:t>
                            </w:r>
                          </w:p>
                          <w:p w:rsidR="00E72986" w:rsidRPr="00E72986" w:rsidRDefault="00E72986" w:rsidP="00E72986">
                            <w:pPr>
                              <w:ind w:left="708"/>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3F3B18D" id="Rounded Rectangle 23" o:spid="_x0000_s1028" style="position:absolute;left:0;text-align:left;margin-left:75.4pt;margin-top:38.8pt;width:334.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" fillcolor="#4f81bd" strokecolor="#385d8a" strokeweight="2pt">
                <v:textbox>
                  <w:txbxContent>
                    <w:p w:rsidR="00E72986" w:rsidRPr="00E72986" w:rsidRDefault="00E72986" w:rsidP="00E72986">
                      <w:pPr>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2986">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Фокусирана върху обучаемия, приятна, комфортна, изграждаща доверие</w:t>
                      </w:r>
                    </w:p>
                    <w:p w:rsidR="00E72986" w:rsidRPr="00E72986" w:rsidRDefault="00E72986" w:rsidP="00E72986">
                      <w:pPr>
                        <w:ind w:left="708"/>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w:pict>
          </mc:Fallback>
        </mc:AlternateContent>
      </w:r>
      <w:r w:rsidRPr="00E72986">
        <w:rPr>
          <w:rFonts w:ascii="Times New Roman" w:eastAsia="Calibri" w:hAnsi="Times New Roman" w:cs="Times New Roman"/>
          <w:noProof/>
          <w:sz w:val="28"/>
          <w:lang w:eastAsia="bg-BG"/>
        </w:rPr>
        <w:drawing>
          <wp:inline distT="0" distB="0" distL="0" distR="0" wp14:anchorId="310BF4C2" wp14:editId="32B992F0">
            <wp:extent cx="572770" cy="3898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2770" cy="389890"/>
                    </a:xfrm>
                    <a:prstGeom prst="rect">
                      <a:avLst/>
                    </a:prstGeom>
                    <a:noFill/>
                  </pic:spPr>
                </pic:pic>
              </a:graphicData>
            </a:graphic>
          </wp:inline>
        </w:drawing>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062"/>
      </w:tblGrid>
      <w:tr w:rsidR="00E72986" w:rsidRPr="00E72986" w:rsidTr="00F63CCB">
        <w:trPr>
          <w:trHeight w:val="530"/>
        </w:trPr>
        <w:tc>
          <w:tcPr>
            <w:tcW w:w="9062" w:type="dxa"/>
            <w:shd w:val="clear" w:color="auto" w:fill="C6D9F1"/>
          </w:tcPr>
          <w:p w:rsidR="00E72986" w:rsidRPr="00E72986" w:rsidRDefault="00E72986" w:rsidP="00E72986">
            <w:pPr>
              <w:spacing w:after="0" w:line="276" w:lineRule="auto"/>
              <w:ind w:right="-108"/>
              <w:jc w:val="center"/>
              <w:rPr>
                <w:rFonts w:ascii="Times New Roman" w:eastAsia="Calibri" w:hAnsi="Times New Roman" w:cs="Times New Roman"/>
                <w:sz w:val="28"/>
                <w:szCs w:val="28"/>
              </w:rPr>
            </w:pPr>
            <w:r w:rsidRPr="00E72986">
              <w:rPr>
                <w:rFonts w:ascii="Times New Roman" w:eastAsia="Calibri" w:hAnsi="Times New Roman" w:cs="Times New Roman"/>
                <w:b/>
                <w:i/>
                <w:sz w:val="28"/>
                <w:szCs w:val="28"/>
              </w:rPr>
              <w:t>КОНЦЕПЦИЯ</w:t>
            </w:r>
          </w:p>
        </w:tc>
      </w:tr>
    </w:tbl>
    <w:p w:rsidR="00E72986" w:rsidRPr="00E72986" w:rsidRDefault="00E72986" w:rsidP="00E72986">
      <w:pPr>
        <w:spacing w:after="0" w:line="360" w:lineRule="auto"/>
        <w:ind w:left="4248"/>
        <w:rPr>
          <w:rFonts w:ascii="Times New Roman" w:eastAsia="Calibri" w:hAnsi="Times New Roman" w:cs="Times New Roman"/>
          <w:b/>
          <w:sz w:val="24"/>
          <w:szCs w:val="24"/>
        </w:rPr>
      </w:pPr>
      <w:r w:rsidRPr="00E72986">
        <w:rPr>
          <w:rFonts w:ascii="Times New Roman" w:eastAsia="Calibri" w:hAnsi="Times New Roman" w:cs="Times New Roman"/>
          <w:noProof/>
          <w:sz w:val="28"/>
          <w:lang w:eastAsia="bg-BG"/>
        </w:rPr>
        <w:drawing>
          <wp:inline distT="0" distB="0" distL="0" distR="0" wp14:anchorId="087AE9EC" wp14:editId="6E6CACC4">
            <wp:extent cx="572770" cy="3898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2770" cy="389890"/>
                    </a:xfrm>
                    <a:prstGeom prst="rect">
                      <a:avLst/>
                    </a:prstGeom>
                    <a:noFill/>
                  </pic:spPr>
                </pic:pic>
              </a:graphicData>
            </a:graphic>
          </wp:inline>
        </w:drawing>
      </w:r>
    </w:p>
    <w:p w:rsidR="00E72986" w:rsidRPr="00E72986" w:rsidRDefault="00F63CCB" w:rsidP="00E72986">
      <w:pPr>
        <w:spacing w:after="0" w:line="360" w:lineRule="auto"/>
        <w:ind w:firstLine="709"/>
        <w:jc w:val="center"/>
        <w:rPr>
          <w:rFonts w:ascii="Times New Roman" w:eastAsia="Calibri" w:hAnsi="Times New Roman" w:cs="Times New Roman"/>
          <w:b/>
          <w:sz w:val="24"/>
          <w:szCs w:val="24"/>
        </w:rPr>
      </w:pPr>
      <w:r w:rsidRPr="00E72986">
        <w:rPr>
          <w:rFonts w:ascii="Times New Roman" w:eastAsia="Calibri" w:hAnsi="Times New Roman" w:cs="Times New Roman"/>
          <w:noProof/>
          <w:sz w:val="28"/>
          <w:lang w:eastAsia="bg-BG"/>
        </w:rPr>
        <mc:AlternateContent>
          <mc:Choice Requires="wps">
            <w:drawing>
              <wp:anchor distT="0" distB="0" distL="114300" distR="114300" simplePos="0" relativeHeight="251657216" behindDoc="0" locked="0" layoutInCell="1" allowOverlap="1" wp14:anchorId="6654200E" wp14:editId="445EAD86">
                <wp:simplePos x="0" y="0"/>
                <wp:positionH relativeFrom="column">
                  <wp:posOffset>1009650</wp:posOffset>
                </wp:positionH>
                <wp:positionV relativeFrom="paragraph">
                  <wp:posOffset>10795</wp:posOffset>
                </wp:positionV>
                <wp:extent cx="4200525" cy="61912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4200525" cy="619125"/>
                        </a:xfrm>
                        <a:prstGeom prst="roundRect">
                          <a:avLst/>
                        </a:prstGeom>
                        <a:solidFill>
                          <a:srgbClr val="4F81BD"/>
                        </a:solidFill>
                        <a:ln w="25400" cap="flat" cmpd="sng" algn="ctr">
                          <a:solidFill>
                            <a:srgbClr val="4F81BD">
                              <a:shade val="50000"/>
                            </a:srgbClr>
                          </a:solidFill>
                          <a:prstDash val="solid"/>
                        </a:ln>
                        <a:effectLst/>
                      </wps:spPr>
                      <wps:txbx>
                        <w:txbxContent>
                          <w:p w:rsidR="00E72986" w:rsidRPr="00E72986" w:rsidRDefault="00E72986" w:rsidP="00E72986">
                            <w:pPr>
                              <w:jc w:val="center"/>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2986">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От простите към сложните малки стъпки</w:t>
                            </w:r>
                          </w:p>
                          <w:p w:rsidR="00E72986" w:rsidRPr="00E72986" w:rsidRDefault="00E72986" w:rsidP="00E72986">
                            <w:pPr>
                              <w:ind w:left="708"/>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654200E" id="Rounded Rectangle 25" o:spid="_x0000_s1029" style="position:absolute;left:0;text-align:left;margin-left:79.5pt;margin-top:.85pt;width:330.7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" fillcolor="#4f81bd" strokecolor="#385d8a" strokeweight="2pt">
                <v:textbox>
                  <w:txbxContent>
                    <w:p w:rsidR="00E72986" w:rsidRPr="00E72986" w:rsidRDefault="00E72986" w:rsidP="00E72986">
                      <w:pPr>
                        <w:jc w:val="center"/>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2986">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От простите към сложните малки стъпки</w:t>
                      </w:r>
                    </w:p>
                    <w:p w:rsidR="00E72986" w:rsidRPr="00E72986" w:rsidRDefault="00E72986" w:rsidP="00E72986">
                      <w:pPr>
                        <w:ind w:left="708"/>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w:pict>
          </mc:Fallback>
        </mc:AlternateContent>
      </w:r>
    </w:p>
    <w:p w:rsidR="00E72986" w:rsidRPr="00E72986" w:rsidRDefault="00E72986" w:rsidP="00E72986">
      <w:pPr>
        <w:spacing w:after="0" w:line="360" w:lineRule="auto"/>
        <w:ind w:firstLine="709"/>
        <w:jc w:val="center"/>
        <w:rPr>
          <w:rFonts w:ascii="Times New Roman" w:eastAsia="Calibri" w:hAnsi="Times New Roman" w:cs="Times New Roman"/>
          <w:b/>
          <w:sz w:val="24"/>
          <w:szCs w:val="24"/>
        </w:rPr>
      </w:pPr>
    </w:p>
    <w:p w:rsidR="00E72986" w:rsidRPr="00E72986" w:rsidRDefault="00E72986" w:rsidP="00E72986">
      <w:pPr>
        <w:spacing w:after="0" w:line="360" w:lineRule="auto"/>
        <w:ind w:firstLine="709"/>
        <w:jc w:val="center"/>
        <w:rPr>
          <w:rFonts w:ascii="Times New Roman" w:eastAsia="Calibri" w:hAnsi="Times New Roman" w:cs="Times New Roman"/>
          <w:b/>
          <w:sz w:val="24"/>
          <w:szCs w:val="24"/>
        </w:rPr>
      </w:pPr>
    </w:p>
    <w:p w:rsidR="00E72986" w:rsidRPr="00F63CCB" w:rsidRDefault="00E72986" w:rsidP="00E72986">
      <w:pPr>
        <w:spacing w:after="0" w:line="360" w:lineRule="auto"/>
        <w:ind w:firstLine="709"/>
        <w:jc w:val="center"/>
        <w:rPr>
          <w:rFonts w:ascii="Times New Roman" w:eastAsia="Calibri" w:hAnsi="Times New Roman" w:cs="Times New Roman"/>
          <w:b/>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062"/>
      </w:tblGrid>
      <w:tr w:rsidR="00E72986" w:rsidRPr="00E72986" w:rsidTr="00F63CCB">
        <w:trPr>
          <w:trHeight w:val="548"/>
        </w:trPr>
        <w:tc>
          <w:tcPr>
            <w:tcW w:w="9062" w:type="dxa"/>
            <w:shd w:val="clear" w:color="auto" w:fill="C6D9F1"/>
          </w:tcPr>
          <w:p w:rsidR="00E72986" w:rsidRPr="00E72986" w:rsidRDefault="00E72986" w:rsidP="00E72986">
            <w:pPr>
              <w:spacing w:after="0" w:line="276" w:lineRule="auto"/>
              <w:ind w:right="-108"/>
              <w:jc w:val="center"/>
              <w:rPr>
                <w:rFonts w:ascii="Times New Roman" w:eastAsia="Calibri" w:hAnsi="Times New Roman" w:cs="Times New Roman"/>
                <w:sz w:val="28"/>
                <w:szCs w:val="28"/>
              </w:rPr>
            </w:pPr>
            <w:r w:rsidRPr="00E72986">
              <w:rPr>
                <w:rFonts w:ascii="Times New Roman" w:eastAsia="Calibri" w:hAnsi="Times New Roman" w:cs="Times New Roman"/>
                <w:b/>
                <w:i/>
                <w:sz w:val="28"/>
                <w:szCs w:val="28"/>
              </w:rPr>
              <w:t>АКТИВНОСТ</w:t>
            </w:r>
          </w:p>
        </w:tc>
      </w:tr>
    </w:tbl>
    <w:p w:rsidR="00E72986" w:rsidRPr="00E72986" w:rsidRDefault="00E72986" w:rsidP="00E72986">
      <w:pPr>
        <w:spacing w:after="0" w:line="360" w:lineRule="auto"/>
        <w:ind w:firstLine="709"/>
        <w:jc w:val="center"/>
        <w:rPr>
          <w:rFonts w:ascii="Times New Roman" w:eastAsia="Calibri" w:hAnsi="Times New Roman" w:cs="Times New Roman"/>
          <w:b/>
          <w:sz w:val="24"/>
          <w:szCs w:val="24"/>
        </w:rPr>
      </w:pPr>
      <w:r w:rsidRPr="00E72986">
        <w:rPr>
          <w:rFonts w:ascii="Times New Roman" w:eastAsia="Calibri" w:hAnsi="Times New Roman" w:cs="Times New Roman"/>
          <w:noProof/>
          <w:sz w:val="28"/>
          <w:lang w:eastAsia="bg-BG"/>
        </w:rPr>
        <mc:AlternateContent>
          <mc:Choice Requires="wps">
            <w:drawing>
              <wp:anchor distT="0" distB="0" distL="114300" distR="114300" simplePos="0" relativeHeight="251659264" behindDoc="0" locked="0" layoutInCell="1" allowOverlap="1" wp14:anchorId="272E11AA" wp14:editId="2D687F53">
                <wp:simplePos x="0" y="0"/>
                <wp:positionH relativeFrom="column">
                  <wp:posOffset>1009650</wp:posOffset>
                </wp:positionH>
                <wp:positionV relativeFrom="paragraph">
                  <wp:posOffset>466090</wp:posOffset>
                </wp:positionV>
                <wp:extent cx="4343400" cy="647700"/>
                <wp:effectExtent l="0" t="0" r="19050" b="19050"/>
                <wp:wrapNone/>
                <wp:docPr id="132" name="Rounded Rectangle 132"/>
                <wp:cNvGraphicFramePr/>
                <a:graphic xmlns:a="http://schemas.openxmlformats.org/drawingml/2006/main">
                  <a:graphicData uri="http://schemas.microsoft.com/office/word/2010/wordprocessingShape">
                    <wps:wsp>
                      <wps:cNvSpPr/>
                      <wps:spPr>
                        <a:xfrm>
                          <a:off x="0" y="0"/>
                          <a:ext cx="4343400" cy="647700"/>
                        </a:xfrm>
                        <a:prstGeom prst="roundRect">
                          <a:avLst/>
                        </a:prstGeom>
                        <a:solidFill>
                          <a:srgbClr val="4F81BD"/>
                        </a:solidFill>
                        <a:ln w="25400" cap="flat" cmpd="sng" algn="ctr">
                          <a:solidFill>
                            <a:srgbClr val="4F81BD">
                              <a:shade val="50000"/>
                            </a:srgbClr>
                          </a:solidFill>
                          <a:prstDash val="solid"/>
                        </a:ln>
                        <a:effectLst/>
                      </wps:spPr>
                      <wps:txbx>
                        <w:txbxContent>
                          <w:p w:rsidR="00E72986" w:rsidRPr="00E72986" w:rsidRDefault="00E72986" w:rsidP="00E72986">
                            <w:pPr>
                              <w:jc w:val="center"/>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2986">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Интерактивна, насочена към практиката </w:t>
                            </w:r>
                          </w:p>
                          <w:p w:rsidR="00E72986" w:rsidRPr="00E72986" w:rsidRDefault="00E72986" w:rsidP="00E72986">
                            <w:pPr>
                              <w:ind w:left="708"/>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72E11AA" id="Rounded Rectangle 132" o:spid="_x0000_s1030" style="position:absolute;left:0;text-align:left;margin-left:79.5pt;margin-top:36.7pt;width:34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" fillcolor="#4f81bd" strokecolor="#385d8a" strokeweight="2pt">
                <v:textbox>
                  <w:txbxContent>
                    <w:p w:rsidR="00E72986" w:rsidRPr="00E72986" w:rsidRDefault="00E72986" w:rsidP="00E72986">
                      <w:pPr>
                        <w:jc w:val="center"/>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72986">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Интерактивна, насочена към практиката </w:t>
                      </w:r>
                    </w:p>
                    <w:p w:rsidR="00E72986" w:rsidRPr="00E72986" w:rsidRDefault="00E72986" w:rsidP="00E72986">
                      <w:pPr>
                        <w:ind w:left="708"/>
                        <w:rPr>
                          <w:rFonts w:ascii="Times New Roman"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w:pict>
          </mc:Fallback>
        </mc:AlternateContent>
      </w:r>
      <w:r w:rsidRPr="00E72986">
        <w:rPr>
          <w:rFonts w:ascii="Times New Roman" w:eastAsia="Calibri" w:hAnsi="Times New Roman" w:cs="Times New Roman"/>
          <w:noProof/>
          <w:sz w:val="28"/>
          <w:lang w:eastAsia="bg-BG"/>
        </w:rPr>
        <w:drawing>
          <wp:inline distT="0" distB="0" distL="0" distR="0" wp14:anchorId="1CE96174" wp14:editId="404C71DD">
            <wp:extent cx="572770" cy="3898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2770" cy="389890"/>
                    </a:xfrm>
                    <a:prstGeom prst="rect">
                      <a:avLst/>
                    </a:prstGeom>
                    <a:noFill/>
                  </pic:spPr>
                </pic:pic>
              </a:graphicData>
            </a:graphic>
          </wp:inline>
        </w:drawing>
      </w:r>
    </w:p>
    <w:p w:rsidR="00E72986" w:rsidRPr="00E72986" w:rsidRDefault="00E72986" w:rsidP="00E72986">
      <w:pPr>
        <w:spacing w:after="0" w:line="360" w:lineRule="auto"/>
        <w:ind w:firstLine="709"/>
        <w:jc w:val="center"/>
        <w:rPr>
          <w:rFonts w:ascii="Times New Roman" w:eastAsia="Calibri" w:hAnsi="Times New Roman" w:cs="Times New Roman"/>
          <w:b/>
          <w:sz w:val="24"/>
          <w:szCs w:val="24"/>
        </w:rPr>
      </w:pPr>
    </w:p>
    <w:p w:rsidR="00E72986" w:rsidRPr="00E72986" w:rsidRDefault="00E72986" w:rsidP="00E72986">
      <w:pPr>
        <w:spacing w:after="0" w:line="360" w:lineRule="auto"/>
        <w:ind w:firstLine="709"/>
        <w:jc w:val="center"/>
        <w:rPr>
          <w:rFonts w:ascii="Times New Roman" w:eastAsia="Calibri" w:hAnsi="Times New Roman" w:cs="Times New Roman"/>
          <w:b/>
          <w:sz w:val="24"/>
          <w:szCs w:val="24"/>
        </w:rPr>
      </w:pPr>
    </w:p>
    <w:p w:rsidR="00E72986" w:rsidRPr="00E72986" w:rsidRDefault="00E72986" w:rsidP="00E72986">
      <w:pPr>
        <w:spacing w:after="0" w:line="360" w:lineRule="auto"/>
        <w:ind w:firstLine="709"/>
        <w:jc w:val="center"/>
        <w:rPr>
          <w:rFonts w:ascii="Times New Roman" w:eastAsia="Calibri" w:hAnsi="Times New Roman" w:cs="Times New Roman"/>
          <w:b/>
          <w:sz w:val="24"/>
          <w:szCs w:val="24"/>
        </w:rPr>
      </w:pPr>
    </w:p>
    <w:p w:rsidR="00E72986" w:rsidRPr="00E72986" w:rsidRDefault="00E72986" w:rsidP="00E72986">
      <w:pPr>
        <w:spacing w:after="0" w:line="360" w:lineRule="auto"/>
        <w:ind w:firstLine="709"/>
        <w:jc w:val="center"/>
        <w:rPr>
          <w:rFonts w:ascii="Times New Roman" w:eastAsia="Calibri" w:hAnsi="Times New Roman" w:cs="Times New Roman"/>
          <w:b/>
          <w:sz w:val="24"/>
          <w:szCs w:val="24"/>
        </w:rPr>
      </w:pPr>
      <w:r w:rsidRPr="00E72986">
        <w:rPr>
          <w:rFonts w:ascii="Times New Roman" w:eastAsia="Calibri" w:hAnsi="Times New Roman" w:cs="Times New Roman"/>
          <w:b/>
          <w:sz w:val="24"/>
          <w:szCs w:val="24"/>
        </w:rPr>
        <w:t xml:space="preserve">Фиг. </w:t>
      </w:r>
      <w:r w:rsidR="00F63CCB">
        <w:rPr>
          <w:rFonts w:ascii="Times New Roman" w:eastAsia="Calibri" w:hAnsi="Times New Roman" w:cs="Times New Roman"/>
          <w:b/>
          <w:sz w:val="24"/>
          <w:szCs w:val="24"/>
        </w:rPr>
        <w:t>28</w:t>
      </w:r>
      <w:r w:rsidRPr="00E72986">
        <w:rPr>
          <w:rFonts w:ascii="Times New Roman" w:eastAsia="Calibri" w:hAnsi="Times New Roman" w:cs="Times New Roman"/>
          <w:b/>
          <w:sz w:val="24"/>
          <w:szCs w:val="24"/>
        </w:rPr>
        <w:t>.</w:t>
      </w:r>
      <w:r w:rsidRPr="00E72986">
        <w:rPr>
          <w:rFonts w:ascii="Times New Roman" w:eastAsia="Calibri" w:hAnsi="Times New Roman" w:cs="Times New Roman"/>
          <w:sz w:val="24"/>
          <w:szCs w:val="24"/>
        </w:rPr>
        <w:t xml:space="preserve"> </w:t>
      </w:r>
      <w:r w:rsidRPr="00E72986">
        <w:rPr>
          <w:rFonts w:ascii="Times New Roman" w:eastAsia="Calibri" w:hAnsi="Times New Roman" w:cs="Times New Roman"/>
          <w:b/>
          <w:sz w:val="24"/>
          <w:szCs w:val="24"/>
        </w:rPr>
        <w:t>Принципи и практически подходи за обучение</w:t>
      </w:r>
    </w:p>
    <w:p w:rsidR="00E72986" w:rsidRPr="00F63CCB" w:rsidRDefault="00E72986" w:rsidP="00F63CCB">
      <w:pPr>
        <w:spacing w:after="0" w:line="288" w:lineRule="auto"/>
        <w:ind w:firstLine="706"/>
        <w:jc w:val="both"/>
        <w:rPr>
          <w:rFonts w:ascii="Times New Roman" w:eastAsia="Calibri" w:hAnsi="Times New Roman" w:cs="Times New Roman"/>
          <w:sz w:val="24"/>
        </w:rPr>
      </w:pPr>
      <w:r w:rsidRPr="00F63CCB">
        <w:rPr>
          <w:rFonts w:ascii="Times New Roman" w:eastAsia="Calibri" w:hAnsi="Times New Roman" w:cs="Times New Roman"/>
          <w:sz w:val="24"/>
        </w:rPr>
        <w:lastRenderedPageBreak/>
        <w:t>С цел осигуряване на приемлива грижа за пациентите с диабет, сестринските дейности е необходимо да бъдат насочени кам формиране на навици у децата да интерпретират нивата на кръвната глюкоза след внимателно проследяване и умение да използват подходящи средства за понижаването ѝ. Тези пациенти трябва да бъдат обучени в  адаптирането към балансирана диета, механизмите за контрол на теглото, значението на ежедневното практикуване на физическа активност, симптомите на хипогликемия и хипергликемия и подхода, осигуряващ баланс между приема на храна и количеството дневно лекарство и активност, редовно посещение при офталмолог и изследване на бъбречната функция (102).</w:t>
      </w:r>
    </w:p>
    <w:p w:rsidR="00E72986" w:rsidRPr="00F63CCB" w:rsidRDefault="00E72986" w:rsidP="00F63CCB">
      <w:pPr>
        <w:spacing w:after="0" w:line="288" w:lineRule="auto"/>
        <w:ind w:firstLine="706"/>
        <w:jc w:val="both"/>
        <w:rPr>
          <w:rFonts w:ascii="Times New Roman" w:eastAsia="Calibri" w:hAnsi="Times New Roman" w:cs="Times New Roman"/>
          <w:sz w:val="24"/>
        </w:rPr>
      </w:pPr>
      <w:r w:rsidRPr="00F63CCB">
        <w:rPr>
          <w:rFonts w:ascii="Times New Roman" w:eastAsia="Calibri" w:hAnsi="Times New Roman" w:cs="Times New Roman"/>
          <w:sz w:val="24"/>
        </w:rPr>
        <w:t xml:space="preserve">Образователните потребности на диабетно болните варират според пациентите и в различните възрастови групи.  </w:t>
      </w:r>
    </w:p>
    <w:p w:rsidR="00E72986" w:rsidRPr="00F63CCB" w:rsidRDefault="00E72986" w:rsidP="00F63CCB">
      <w:pPr>
        <w:spacing w:after="0" w:line="288" w:lineRule="auto"/>
        <w:ind w:firstLine="706"/>
        <w:jc w:val="both"/>
        <w:rPr>
          <w:rFonts w:ascii="Times New Roman" w:eastAsia="Calibri" w:hAnsi="Times New Roman" w:cs="Times New Roman"/>
          <w:sz w:val="24"/>
        </w:rPr>
      </w:pPr>
      <w:r w:rsidRPr="00F63CCB">
        <w:rPr>
          <w:rFonts w:ascii="Times New Roman" w:eastAsia="Calibri" w:hAnsi="Times New Roman" w:cs="Times New Roman"/>
          <w:sz w:val="24"/>
        </w:rPr>
        <w:t>Резултатите от изследването на децата показват, че 163 деца (7,80 %) са посочили, че нямат желание да се обучават на никаква тематика, свързана със заболяването „Захарен диабет“.</w:t>
      </w:r>
    </w:p>
    <w:p w:rsidR="00E72986" w:rsidRPr="00F63CCB" w:rsidRDefault="00E72986" w:rsidP="00F63CCB">
      <w:pPr>
        <w:spacing w:after="0" w:line="288" w:lineRule="auto"/>
        <w:ind w:firstLine="706"/>
        <w:jc w:val="both"/>
        <w:rPr>
          <w:rFonts w:ascii="Times New Roman" w:eastAsia="Calibri" w:hAnsi="Times New Roman" w:cs="Times New Roman"/>
          <w:sz w:val="24"/>
        </w:rPr>
      </w:pPr>
      <w:r w:rsidRPr="00F63CCB">
        <w:rPr>
          <w:rFonts w:ascii="Times New Roman" w:eastAsia="Calibri" w:hAnsi="Times New Roman" w:cs="Times New Roman"/>
          <w:sz w:val="24"/>
        </w:rPr>
        <w:t xml:space="preserve">Анализът на резултатите от проучването на мнението на специалистите (ОПЛ и УМС) и децата на възраст до 14-18 г. показа, че има съществена разлика относно направленията, в които има нужда от провеждане на обучение, свързано със заболяването (р&lt;0,05) (Фиг. </w:t>
      </w:r>
      <w:r w:rsidR="00F63CCB">
        <w:rPr>
          <w:rFonts w:ascii="Times New Roman" w:eastAsia="Calibri" w:hAnsi="Times New Roman" w:cs="Times New Roman"/>
          <w:sz w:val="24"/>
        </w:rPr>
        <w:t>29</w:t>
      </w:r>
      <w:r w:rsidRPr="00F63CCB">
        <w:rPr>
          <w:rFonts w:ascii="Times New Roman" w:eastAsia="Calibri" w:hAnsi="Times New Roman" w:cs="Times New Roman"/>
          <w:sz w:val="24"/>
        </w:rPr>
        <w:t>).</w: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lang w:val="en-US"/>
        </w:rPr>
      </w:pPr>
      <w:r w:rsidRPr="00E72986">
        <w:rPr>
          <w:rFonts w:ascii="Times New Roman" w:eastAsia="Calibri" w:hAnsi="Times New Roman" w:cs="Times New Roman"/>
          <w:noProof/>
          <w:sz w:val="28"/>
          <w:lang w:eastAsia="bg-BG"/>
        </w:rPr>
        <w:drawing>
          <wp:inline distT="0" distB="0" distL="0" distR="0" wp14:anchorId="4FB8F324" wp14:editId="05548D57">
            <wp:extent cx="5705475" cy="3686175"/>
            <wp:effectExtent l="0" t="0" r="9525" b="9525"/>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E72986">
        <w:rPr>
          <w:rFonts w:ascii="Times New Roman" w:eastAsia="Calibri" w:hAnsi="Times New Roman" w:cs="Times New Roman"/>
          <w:sz w:val="28"/>
        </w:rPr>
        <w:t xml:space="preserve"> </w:t>
      </w:r>
    </w:p>
    <w:p w:rsidR="00E72986" w:rsidRPr="00E72986" w:rsidRDefault="00E72986" w:rsidP="00E72986">
      <w:pPr>
        <w:spacing w:after="0" w:line="360" w:lineRule="auto"/>
        <w:jc w:val="center"/>
        <w:rPr>
          <w:rFonts w:ascii="Times New Roman" w:eastAsia="Calibri" w:hAnsi="Times New Roman" w:cs="Times New Roman"/>
          <w:b/>
          <w:sz w:val="28"/>
        </w:rPr>
      </w:pPr>
      <w:r w:rsidRPr="00E72986">
        <w:rPr>
          <w:rFonts w:ascii="Times New Roman" w:eastAsia="Calibri" w:hAnsi="Times New Roman" w:cs="Times New Roman"/>
          <w:b/>
          <w:sz w:val="24"/>
        </w:rPr>
        <w:t xml:space="preserve">Фиг. </w:t>
      </w:r>
      <w:r w:rsidR="00F63CCB">
        <w:rPr>
          <w:rFonts w:ascii="Times New Roman" w:eastAsia="Calibri" w:hAnsi="Times New Roman" w:cs="Times New Roman"/>
          <w:b/>
          <w:sz w:val="24"/>
        </w:rPr>
        <w:t>29</w:t>
      </w:r>
      <w:r w:rsidRPr="00E72986">
        <w:rPr>
          <w:rFonts w:ascii="Times New Roman" w:eastAsia="Calibri" w:hAnsi="Times New Roman" w:cs="Times New Roman"/>
          <w:b/>
          <w:sz w:val="24"/>
        </w:rPr>
        <w:t>. Тематични области за обучение на децата и техните семейства относно заболяването „Захарен диабет“</w:t>
      </w:r>
    </w:p>
    <w:p w:rsidR="00F63CCB" w:rsidRDefault="00F63CCB" w:rsidP="00F63CCB">
      <w:pPr>
        <w:spacing w:after="0" w:line="288" w:lineRule="auto"/>
        <w:ind w:firstLine="706"/>
        <w:jc w:val="both"/>
        <w:rPr>
          <w:rFonts w:ascii="Times New Roman" w:eastAsia="Calibri" w:hAnsi="Times New Roman" w:cs="Times New Roman"/>
          <w:sz w:val="24"/>
        </w:rPr>
      </w:pPr>
    </w:p>
    <w:p w:rsidR="00F63CCB" w:rsidRPr="00F63CCB" w:rsidRDefault="00F63CCB" w:rsidP="00F63CCB">
      <w:pPr>
        <w:spacing w:after="0" w:line="288" w:lineRule="auto"/>
        <w:ind w:firstLine="706"/>
        <w:jc w:val="both"/>
        <w:rPr>
          <w:rFonts w:ascii="Times New Roman" w:eastAsia="Calibri" w:hAnsi="Times New Roman" w:cs="Times New Roman"/>
          <w:sz w:val="24"/>
        </w:rPr>
      </w:pPr>
      <w:r w:rsidRPr="00F63CCB">
        <w:rPr>
          <w:rFonts w:ascii="Times New Roman" w:eastAsia="Calibri" w:hAnsi="Times New Roman" w:cs="Times New Roman"/>
          <w:sz w:val="24"/>
        </w:rPr>
        <w:lastRenderedPageBreak/>
        <w:t>Единственото общо и при трите групи е обучението в посока хранене (32,00 % за ОПЛ, 71,30 % за УМС и 61,50 % за деца на възраст 14-18 г.) и намаляване на телесното тегло и ограничаване на затлъстяването (27,80 % за ОПЛ, 86,00 % за УМС и 45,80 % за деца на възраст 14-18 г.).</w:t>
      </w:r>
    </w:p>
    <w:p w:rsidR="00F63CCB" w:rsidRPr="00F63CCB" w:rsidRDefault="00F63CCB" w:rsidP="00F63CCB">
      <w:pPr>
        <w:spacing w:after="0" w:line="288" w:lineRule="auto"/>
        <w:ind w:firstLine="706"/>
        <w:jc w:val="both"/>
        <w:rPr>
          <w:rFonts w:ascii="Times New Roman" w:eastAsia="Calibri" w:hAnsi="Times New Roman" w:cs="Times New Roman"/>
          <w:sz w:val="24"/>
        </w:rPr>
      </w:pPr>
      <w:r w:rsidRPr="00F63CCB">
        <w:rPr>
          <w:rFonts w:ascii="Times New Roman" w:eastAsia="Calibri" w:hAnsi="Times New Roman" w:cs="Times New Roman"/>
          <w:sz w:val="24"/>
        </w:rPr>
        <w:t>От съществено значение за УМС е децата и техните семейства да са подготвени за реакция при възникването на спешни ситуации (100 %).</w:t>
      </w:r>
    </w:p>
    <w:p w:rsidR="00E72986" w:rsidRPr="00F63CCB" w:rsidRDefault="00E72986" w:rsidP="00F63CCB">
      <w:pPr>
        <w:spacing w:after="0" w:line="288" w:lineRule="auto"/>
        <w:ind w:firstLine="706"/>
        <w:jc w:val="both"/>
        <w:rPr>
          <w:rFonts w:ascii="Times New Roman" w:eastAsia="Calibri" w:hAnsi="Times New Roman" w:cs="Times New Roman"/>
          <w:sz w:val="24"/>
        </w:rPr>
      </w:pPr>
      <w:r w:rsidRPr="00F63CCB">
        <w:rPr>
          <w:rFonts w:ascii="Times New Roman" w:eastAsia="Calibri" w:hAnsi="Times New Roman" w:cs="Times New Roman"/>
          <w:sz w:val="24"/>
        </w:rPr>
        <w:t>Обучението с практическа насоченост е по-важно за медицинските сестри и децата (съответно, 14,00 % и 17,90 %), докато само 7,00 % от ОПЛ подкрепят това направление.</w:t>
      </w:r>
    </w:p>
    <w:p w:rsidR="00E72986" w:rsidRPr="00F63CCB" w:rsidRDefault="00E72986" w:rsidP="00F63CCB">
      <w:pPr>
        <w:spacing w:after="0" w:line="288" w:lineRule="auto"/>
        <w:ind w:firstLine="706"/>
        <w:jc w:val="both"/>
        <w:rPr>
          <w:rFonts w:ascii="Times New Roman" w:eastAsia="Calibri" w:hAnsi="Times New Roman" w:cs="Times New Roman"/>
          <w:sz w:val="24"/>
        </w:rPr>
      </w:pPr>
      <w:r w:rsidRPr="00F63CCB">
        <w:rPr>
          <w:rFonts w:ascii="Times New Roman" w:eastAsia="Calibri" w:hAnsi="Times New Roman" w:cs="Times New Roman"/>
          <w:sz w:val="24"/>
        </w:rPr>
        <w:t>Ползата от физическата активност е предпочетена предимно от ОПЛ и децата на възраст 14-18 г. (съответно 19,60 % и 23,90 %), докато само 2,00 % от УМС подкрепят обучението в тази посока.</w:t>
      </w:r>
    </w:p>
    <w:p w:rsidR="00E72986" w:rsidRPr="00F63CCB" w:rsidRDefault="00E72986" w:rsidP="00F63CCB">
      <w:pPr>
        <w:spacing w:after="0" w:line="288" w:lineRule="auto"/>
        <w:ind w:firstLine="706"/>
        <w:jc w:val="both"/>
        <w:rPr>
          <w:rFonts w:ascii="Times New Roman" w:eastAsia="Calibri" w:hAnsi="Times New Roman" w:cs="Times New Roman"/>
          <w:sz w:val="24"/>
        </w:rPr>
      </w:pPr>
      <w:r w:rsidRPr="00F63CCB">
        <w:rPr>
          <w:rFonts w:ascii="Times New Roman" w:eastAsia="Calibri" w:hAnsi="Times New Roman" w:cs="Times New Roman"/>
          <w:sz w:val="24"/>
        </w:rPr>
        <w:t xml:space="preserve">Според анкетираните ученици, ограниченията на приема на храна, редовните хранения, непрекъснатото проследяване на кръвната захар и инжектирането на инсулин са сред основните теми, които трябва да им бъдат преподавани. Поради това училищните медицински сестри са най-квалифицираните доставчици на здравни грижи в образованието на деца с диабет, родители и учители с цел да превърнат училището в безопасно място за тези деца. Тези медицински сестри могат да помогнат на учениците с диабет да управляват болестта си, така че те да могат да развиват необходимите социални умения в училището (127). С други думи, училищните медицински сестри могат да подкрепят децата с диабет, като им осигуряват по-безопасна ситуация, в която ще научат повече, без да страдат от психологически и психосоматични проблеми. В сътрудничество с тези медицински сестри, децата с диабет могат да участват в повече програми с по-малко ограничения, преодолявайки чувството за несъответствие между децата с диабет и техните здрави връстници. </w:t>
      </w:r>
    </w:p>
    <w:p w:rsidR="00E72986" w:rsidRPr="00F63CCB" w:rsidRDefault="00E72986" w:rsidP="00F63CCB">
      <w:pPr>
        <w:spacing w:after="0" w:line="288" w:lineRule="auto"/>
        <w:ind w:firstLine="706"/>
        <w:jc w:val="both"/>
        <w:rPr>
          <w:rFonts w:ascii="Times New Roman" w:eastAsia="Calibri" w:hAnsi="Times New Roman" w:cs="Times New Roman"/>
          <w:sz w:val="24"/>
        </w:rPr>
      </w:pPr>
      <w:r w:rsidRPr="00F63CCB">
        <w:rPr>
          <w:rFonts w:ascii="Times New Roman" w:eastAsia="Calibri" w:hAnsi="Times New Roman" w:cs="Times New Roman"/>
          <w:sz w:val="24"/>
        </w:rPr>
        <w:t>Резултатите от анализа, установените пропуски  в информираността на децата и техните родители, показват необходимост от създаване на специализирана структура, която удовлетворява и покрива нуждите от профилактика, превенция и лечение на деца, рискови за развитие на заболяването.</w:t>
      </w:r>
    </w:p>
    <w:p w:rsidR="00E72986" w:rsidRPr="00F63CCB" w:rsidRDefault="00E72986" w:rsidP="00F63CCB">
      <w:pPr>
        <w:spacing w:after="0" w:line="288" w:lineRule="auto"/>
        <w:ind w:firstLine="706"/>
        <w:jc w:val="both"/>
        <w:rPr>
          <w:rFonts w:ascii="Times New Roman" w:eastAsia="Calibri" w:hAnsi="Times New Roman" w:cs="Times New Roman"/>
          <w:sz w:val="24"/>
        </w:rPr>
      </w:pPr>
      <w:r w:rsidRPr="00F63CCB">
        <w:rPr>
          <w:rFonts w:ascii="Times New Roman" w:eastAsia="Calibri" w:hAnsi="Times New Roman" w:cs="Times New Roman"/>
          <w:sz w:val="24"/>
        </w:rPr>
        <w:t>Образеца на модела за предоставяне на висококачествени грижи на деца със захарен диабет включва (Фиг. 3</w:t>
      </w:r>
      <w:r w:rsidR="00F63CCB">
        <w:rPr>
          <w:rFonts w:ascii="Times New Roman" w:eastAsia="Calibri" w:hAnsi="Times New Roman" w:cs="Times New Roman"/>
          <w:sz w:val="24"/>
        </w:rPr>
        <w:t>0</w:t>
      </w:r>
      <w:r w:rsidRPr="00F63CCB">
        <w:rPr>
          <w:rFonts w:ascii="Times New Roman" w:eastAsia="Calibri" w:hAnsi="Times New Roman" w:cs="Times New Roman"/>
          <w:sz w:val="24"/>
        </w:rPr>
        <w:t>):</w:t>
      </w:r>
    </w:p>
    <w:p w:rsidR="00E72986" w:rsidRPr="00E72986" w:rsidRDefault="00E72986" w:rsidP="00F63CCB">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lastRenderedPageBreak/>
        <w:drawing>
          <wp:inline distT="0" distB="0" distL="0" distR="0" wp14:anchorId="17BEED3E" wp14:editId="12A02490">
            <wp:extent cx="5619115" cy="3876675"/>
            <wp:effectExtent l="0" t="0" r="63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ДЕЛ.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624388" cy="3880313"/>
                    </a:xfrm>
                    <a:prstGeom prst="rect">
                      <a:avLst/>
                    </a:prstGeom>
                  </pic:spPr>
                </pic:pic>
              </a:graphicData>
            </a:graphic>
          </wp:inline>
        </w:drawing>
      </w:r>
    </w:p>
    <w:p w:rsidR="00E72986" w:rsidRPr="00E72986" w:rsidRDefault="00E72986" w:rsidP="00E72986">
      <w:pPr>
        <w:spacing w:after="0" w:line="360" w:lineRule="auto"/>
        <w:ind w:firstLine="709"/>
        <w:jc w:val="both"/>
        <w:rPr>
          <w:rFonts w:ascii="Times New Roman" w:eastAsia="Calibri" w:hAnsi="Times New Roman" w:cs="Times New Roman"/>
          <w:sz w:val="28"/>
        </w:rPr>
      </w:pPr>
      <w:r w:rsidRPr="00E72986">
        <w:rPr>
          <w:rFonts w:ascii="Times New Roman" w:eastAsia="Calibri" w:hAnsi="Times New Roman" w:cs="Times New Roman"/>
          <w:b/>
          <w:sz w:val="24"/>
        </w:rPr>
        <w:t>Фиг. 3</w:t>
      </w:r>
      <w:r w:rsidR="00F63CCB">
        <w:rPr>
          <w:rFonts w:ascii="Times New Roman" w:eastAsia="Calibri" w:hAnsi="Times New Roman" w:cs="Times New Roman"/>
          <w:b/>
          <w:sz w:val="24"/>
        </w:rPr>
        <w:t>0</w:t>
      </w:r>
      <w:r w:rsidRPr="00E72986">
        <w:rPr>
          <w:rFonts w:ascii="Times New Roman" w:eastAsia="Calibri" w:hAnsi="Times New Roman" w:cs="Times New Roman"/>
          <w:b/>
          <w:sz w:val="24"/>
        </w:rPr>
        <w:t>.  Модел за интегрирана грижа за диабетно болни деца и юноши</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F63CCB" w:rsidRDefault="00E72986" w:rsidP="00F63CCB">
      <w:pPr>
        <w:spacing w:after="0" w:line="288" w:lineRule="auto"/>
        <w:ind w:firstLine="709"/>
        <w:jc w:val="both"/>
        <w:rPr>
          <w:rFonts w:ascii="Times New Roman" w:eastAsia="Calibri" w:hAnsi="Times New Roman" w:cs="Times New Roman"/>
          <w:sz w:val="24"/>
        </w:rPr>
      </w:pPr>
      <w:r w:rsidRPr="00F63CCB">
        <w:rPr>
          <w:rFonts w:ascii="Times New Roman" w:eastAsia="Calibri" w:hAnsi="Times New Roman" w:cs="Times New Roman"/>
          <w:sz w:val="24"/>
        </w:rPr>
        <w:t xml:space="preserve">Сестринската грижа при деца  със заболяването захарен диабет не откриваме като предмет на строги научни изследвания.  Дейностите в сестринската практика са насочени към осигуряване на максимално добро здраве на децата, превенция и ранно откриване на рисковете от диабет. </w:t>
      </w:r>
    </w:p>
    <w:p w:rsidR="00E72986" w:rsidRPr="00F63CCB" w:rsidRDefault="00E72986" w:rsidP="00F63CCB">
      <w:pPr>
        <w:spacing w:after="0" w:line="288" w:lineRule="auto"/>
        <w:ind w:firstLine="709"/>
        <w:jc w:val="both"/>
        <w:rPr>
          <w:rFonts w:ascii="Times New Roman" w:eastAsia="Calibri" w:hAnsi="Times New Roman" w:cs="Times New Roman"/>
          <w:b/>
          <w:i/>
          <w:sz w:val="24"/>
        </w:rPr>
      </w:pPr>
      <w:r w:rsidRPr="00F63CCB">
        <w:rPr>
          <w:rFonts w:ascii="Times New Roman" w:eastAsia="Calibri" w:hAnsi="Times New Roman" w:cs="Times New Roman"/>
          <w:b/>
          <w:i/>
          <w:sz w:val="24"/>
        </w:rPr>
        <w:t>Разработихме стратегии при оказване на подкрепа и помощ от медицинската сестра:</w:t>
      </w:r>
    </w:p>
    <w:p w:rsidR="00E72986" w:rsidRPr="00F63CCB" w:rsidRDefault="00E72986" w:rsidP="00F63CCB">
      <w:pPr>
        <w:numPr>
          <w:ilvl w:val="0"/>
          <w:numId w:val="13"/>
        </w:numPr>
        <w:spacing w:after="0" w:line="288" w:lineRule="auto"/>
        <w:contextualSpacing/>
        <w:jc w:val="both"/>
        <w:rPr>
          <w:rFonts w:ascii="Times New Roman" w:eastAsia="Calibri" w:hAnsi="Times New Roman" w:cs="Times New Roman"/>
          <w:b/>
          <w:i/>
          <w:sz w:val="24"/>
        </w:rPr>
      </w:pPr>
      <w:r w:rsidRPr="00F63CCB">
        <w:rPr>
          <w:rFonts w:ascii="Times New Roman" w:eastAsia="Calibri" w:hAnsi="Times New Roman" w:cs="Times New Roman"/>
          <w:sz w:val="24"/>
        </w:rPr>
        <w:t>Развитие на доверителни отношения между семеството, детето и медицинските специалисти;</w:t>
      </w:r>
    </w:p>
    <w:p w:rsidR="00E72986" w:rsidRPr="00F63CCB" w:rsidRDefault="00E72986" w:rsidP="00F63CCB">
      <w:pPr>
        <w:numPr>
          <w:ilvl w:val="0"/>
          <w:numId w:val="13"/>
        </w:numPr>
        <w:spacing w:after="0" w:line="288" w:lineRule="auto"/>
        <w:contextualSpacing/>
        <w:jc w:val="both"/>
        <w:rPr>
          <w:rFonts w:ascii="Times New Roman" w:eastAsia="Calibri" w:hAnsi="Times New Roman" w:cs="Times New Roman"/>
          <w:b/>
          <w:i/>
          <w:sz w:val="24"/>
        </w:rPr>
      </w:pPr>
      <w:r w:rsidRPr="00F63CCB">
        <w:rPr>
          <w:rFonts w:ascii="Times New Roman" w:eastAsia="Calibri" w:hAnsi="Times New Roman" w:cs="Times New Roman"/>
          <w:sz w:val="24"/>
        </w:rPr>
        <w:t>Подкрепа в определяне на приоритетите и целите  в грижата за децата;</w:t>
      </w:r>
    </w:p>
    <w:p w:rsidR="00E72986" w:rsidRPr="00F63CCB" w:rsidRDefault="00E72986" w:rsidP="00F63CCB">
      <w:pPr>
        <w:numPr>
          <w:ilvl w:val="0"/>
          <w:numId w:val="13"/>
        </w:numPr>
        <w:spacing w:after="0" w:line="288" w:lineRule="auto"/>
        <w:contextualSpacing/>
        <w:jc w:val="both"/>
        <w:rPr>
          <w:rFonts w:ascii="Times New Roman" w:eastAsia="Calibri" w:hAnsi="Times New Roman" w:cs="Times New Roman"/>
          <w:b/>
          <w:i/>
          <w:sz w:val="24"/>
        </w:rPr>
      </w:pPr>
      <w:r w:rsidRPr="00F63CCB">
        <w:rPr>
          <w:rFonts w:ascii="Times New Roman" w:eastAsia="Calibri" w:hAnsi="Times New Roman" w:cs="Times New Roman"/>
          <w:sz w:val="24"/>
        </w:rPr>
        <w:t>Организиране на скринингови проучвания за оценка на риска от заболяването;</w:t>
      </w:r>
    </w:p>
    <w:p w:rsidR="00E72986" w:rsidRPr="00F63CCB" w:rsidRDefault="00E72986" w:rsidP="00F63CCB">
      <w:pPr>
        <w:numPr>
          <w:ilvl w:val="0"/>
          <w:numId w:val="13"/>
        </w:numPr>
        <w:spacing w:after="0" w:line="288" w:lineRule="auto"/>
        <w:contextualSpacing/>
        <w:jc w:val="both"/>
        <w:rPr>
          <w:rFonts w:ascii="Times New Roman" w:eastAsia="Calibri" w:hAnsi="Times New Roman" w:cs="Times New Roman"/>
          <w:b/>
          <w:i/>
          <w:sz w:val="24"/>
        </w:rPr>
      </w:pPr>
      <w:r w:rsidRPr="00F63CCB">
        <w:rPr>
          <w:rFonts w:ascii="Times New Roman" w:eastAsia="Calibri" w:hAnsi="Times New Roman" w:cs="Times New Roman"/>
          <w:sz w:val="24"/>
        </w:rPr>
        <w:t>Подкрепа и увереност в собствените сили и възможност за изграждане на доверие и партньорство;</w:t>
      </w:r>
    </w:p>
    <w:p w:rsidR="00E72986" w:rsidRDefault="00E72986" w:rsidP="00F63CCB">
      <w:pPr>
        <w:spacing w:after="0" w:line="288" w:lineRule="auto"/>
        <w:ind w:firstLine="709"/>
        <w:jc w:val="both"/>
        <w:rPr>
          <w:rFonts w:ascii="Times New Roman" w:eastAsia="Calibri" w:hAnsi="Times New Roman" w:cs="Times New Roman"/>
          <w:sz w:val="24"/>
        </w:rPr>
      </w:pPr>
    </w:p>
    <w:p w:rsidR="00F63CCB" w:rsidRDefault="00F63CCB" w:rsidP="00F63CCB">
      <w:pPr>
        <w:spacing w:after="0" w:line="288" w:lineRule="auto"/>
        <w:ind w:firstLine="709"/>
        <w:jc w:val="both"/>
        <w:rPr>
          <w:rFonts w:ascii="Times New Roman" w:eastAsia="Calibri" w:hAnsi="Times New Roman" w:cs="Times New Roman"/>
          <w:sz w:val="24"/>
        </w:rPr>
      </w:pPr>
    </w:p>
    <w:p w:rsidR="00F63CCB" w:rsidRDefault="00F63CCB" w:rsidP="00F63CCB">
      <w:pPr>
        <w:spacing w:after="0" w:line="288" w:lineRule="auto"/>
        <w:ind w:firstLine="709"/>
        <w:jc w:val="both"/>
        <w:rPr>
          <w:rFonts w:ascii="Times New Roman" w:eastAsia="Calibri" w:hAnsi="Times New Roman" w:cs="Times New Roman"/>
          <w:sz w:val="24"/>
        </w:rPr>
      </w:pPr>
    </w:p>
    <w:p w:rsidR="00F63CCB" w:rsidRDefault="00F63CCB" w:rsidP="00F63CCB">
      <w:pPr>
        <w:spacing w:after="0" w:line="288" w:lineRule="auto"/>
        <w:ind w:firstLine="709"/>
        <w:jc w:val="both"/>
        <w:rPr>
          <w:rFonts w:ascii="Times New Roman" w:eastAsia="Calibri" w:hAnsi="Times New Roman" w:cs="Times New Roman"/>
          <w:sz w:val="24"/>
        </w:rPr>
      </w:pPr>
    </w:p>
    <w:p w:rsidR="00F63CCB" w:rsidRDefault="00F63CCB" w:rsidP="00F63CCB">
      <w:pPr>
        <w:spacing w:after="0" w:line="288" w:lineRule="auto"/>
        <w:ind w:firstLine="709"/>
        <w:jc w:val="both"/>
        <w:rPr>
          <w:rFonts w:ascii="Times New Roman" w:eastAsia="Calibri" w:hAnsi="Times New Roman" w:cs="Times New Roman"/>
          <w:sz w:val="24"/>
        </w:rPr>
      </w:pPr>
    </w:p>
    <w:p w:rsidR="00F63CCB" w:rsidRDefault="00F63CCB" w:rsidP="00F63CCB">
      <w:pPr>
        <w:spacing w:after="0" w:line="288" w:lineRule="auto"/>
        <w:ind w:firstLine="709"/>
        <w:jc w:val="both"/>
        <w:rPr>
          <w:rFonts w:ascii="Times New Roman" w:eastAsia="Calibri" w:hAnsi="Times New Roman" w:cs="Times New Roman"/>
          <w:sz w:val="24"/>
        </w:rPr>
      </w:pPr>
    </w:p>
    <w:p w:rsidR="00E72986" w:rsidRPr="00F63CCB" w:rsidRDefault="00E72986" w:rsidP="00F63CCB">
      <w:pPr>
        <w:spacing w:after="0" w:line="288" w:lineRule="auto"/>
        <w:ind w:firstLine="709"/>
        <w:jc w:val="both"/>
        <w:rPr>
          <w:rFonts w:ascii="Times New Roman" w:eastAsia="Calibri" w:hAnsi="Times New Roman" w:cs="Times New Roman"/>
          <w:b/>
          <w:i/>
          <w:sz w:val="24"/>
          <w:szCs w:val="28"/>
        </w:rPr>
      </w:pPr>
      <w:r w:rsidRPr="00F63CCB">
        <w:rPr>
          <w:rFonts w:ascii="Times New Roman" w:eastAsia="Times New Roman" w:hAnsi="Times New Roman" w:cs="Times New Roman"/>
          <w:b/>
          <w:i/>
          <w:sz w:val="24"/>
          <w:szCs w:val="28"/>
          <w:lang w:eastAsia="bg-BG"/>
        </w:rPr>
        <w:lastRenderedPageBreak/>
        <w:t xml:space="preserve">Практически стъпки при прилагане на </w:t>
      </w:r>
      <w:r w:rsidRPr="00F63CCB">
        <w:rPr>
          <w:rFonts w:ascii="Times New Roman" w:eastAsia="Calibri" w:hAnsi="Times New Roman" w:cs="Times New Roman"/>
          <w:b/>
          <w:i/>
          <w:sz w:val="24"/>
          <w:szCs w:val="28"/>
        </w:rPr>
        <w:t>Модел за интегрирана грижа за диабетно болни деца и юноши</w:t>
      </w:r>
    </w:p>
    <w:p w:rsidR="00E72986" w:rsidRPr="00E72986" w:rsidRDefault="00E72986" w:rsidP="00E72986">
      <w:pPr>
        <w:spacing w:after="0" w:line="360" w:lineRule="auto"/>
        <w:ind w:firstLine="709"/>
        <w:jc w:val="both"/>
        <w:rPr>
          <w:rFonts w:ascii="Times New Roman" w:eastAsia="Calibri" w:hAnsi="Times New Roman" w:cs="Times New Roman"/>
          <w:b/>
          <w:i/>
          <w:sz w:val="28"/>
          <w:szCs w:val="28"/>
        </w:rPr>
      </w:pPr>
    </w:p>
    <w:p w:rsidR="00E72986" w:rsidRPr="00E72986" w:rsidRDefault="00E72986" w:rsidP="00E72986">
      <w:pPr>
        <w:spacing w:after="0" w:line="48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24A77544" wp14:editId="474A7A15">
            <wp:extent cx="5867400" cy="6753225"/>
            <wp:effectExtent l="76200" t="38100" r="114300" b="104775"/>
            <wp:docPr id="98" name="Diagram 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E72986" w:rsidRDefault="00E72986" w:rsidP="00E72986">
      <w:pPr>
        <w:spacing w:after="0" w:line="360" w:lineRule="auto"/>
        <w:ind w:firstLine="708"/>
        <w:jc w:val="both"/>
        <w:rPr>
          <w:rFonts w:ascii="Times New Roman" w:eastAsia="Calibri" w:hAnsi="Times New Roman" w:cs="Times New Roman"/>
          <w:sz w:val="28"/>
        </w:rPr>
      </w:pPr>
    </w:p>
    <w:p w:rsidR="00F63CCB" w:rsidRPr="00E72986" w:rsidRDefault="00F63CCB" w:rsidP="00E72986">
      <w:pPr>
        <w:spacing w:after="0" w:line="360" w:lineRule="auto"/>
        <w:ind w:firstLine="708"/>
        <w:jc w:val="both"/>
        <w:rPr>
          <w:rFonts w:ascii="Times New Roman" w:eastAsia="Calibri" w:hAnsi="Times New Roman" w:cs="Times New Roman"/>
          <w:sz w:val="28"/>
        </w:rPr>
      </w:pPr>
    </w:p>
    <w:p w:rsidR="00E72986" w:rsidRPr="00F63CCB" w:rsidRDefault="00E72986" w:rsidP="00F63CCB">
      <w:pPr>
        <w:spacing w:after="0" w:line="288" w:lineRule="auto"/>
        <w:ind w:firstLine="706"/>
        <w:jc w:val="both"/>
        <w:rPr>
          <w:rFonts w:ascii="Times New Roman" w:eastAsia="Calibri" w:hAnsi="Times New Roman" w:cs="Times New Roman"/>
          <w:sz w:val="24"/>
        </w:rPr>
      </w:pPr>
      <w:r w:rsidRPr="00F63CCB">
        <w:rPr>
          <w:rFonts w:ascii="Times New Roman" w:eastAsia="Calibri" w:hAnsi="Times New Roman" w:cs="Times New Roman"/>
          <w:sz w:val="24"/>
        </w:rPr>
        <w:lastRenderedPageBreak/>
        <w:t xml:space="preserve">Въз основа на проведеното проучване  сред медицинските специалисти бяха изведени основни показатели за </w:t>
      </w:r>
      <w:r w:rsidRPr="00F63CCB">
        <w:rPr>
          <w:rFonts w:ascii="Times New Roman" w:eastAsia="Calibri" w:hAnsi="Times New Roman" w:cs="Times New Roman"/>
          <w:b/>
          <w:sz w:val="24"/>
        </w:rPr>
        <w:t>информираност на обществото:</w:t>
      </w:r>
    </w:p>
    <w:p w:rsidR="00E72986" w:rsidRPr="00E72986" w:rsidRDefault="00E72986" w:rsidP="00E72986">
      <w:pPr>
        <w:spacing w:after="0" w:line="360" w:lineRule="auto"/>
        <w:jc w:val="both"/>
        <w:rPr>
          <w:rFonts w:ascii="Times New Roman" w:eastAsia="Calibri" w:hAnsi="Times New Roman" w:cs="Times New Roman"/>
          <w:b/>
          <w:sz w:val="28"/>
        </w:rPr>
      </w:pPr>
      <w:r w:rsidRPr="00E72986">
        <w:rPr>
          <w:rFonts w:ascii="Times New Roman" w:eastAsia="Calibri" w:hAnsi="Times New Roman" w:cs="Times New Roman"/>
          <w:b/>
          <w:noProof/>
          <w:sz w:val="28"/>
          <w:lang w:eastAsia="bg-BG"/>
        </w:rPr>
        <w:drawing>
          <wp:inline distT="0" distB="0" distL="0" distR="0" wp14:anchorId="0F3A634E" wp14:editId="4E005B7C">
            <wp:extent cx="5886450" cy="2600325"/>
            <wp:effectExtent l="95250" t="38100" r="114300" b="0"/>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E72986" w:rsidRPr="00F63CCB" w:rsidRDefault="00E72986" w:rsidP="00F63CCB">
      <w:pPr>
        <w:spacing w:after="0" w:line="288" w:lineRule="auto"/>
        <w:ind w:firstLine="706"/>
        <w:jc w:val="both"/>
        <w:rPr>
          <w:rFonts w:ascii="Times New Roman" w:eastAsia="Times New Roman" w:hAnsi="Times New Roman" w:cs="Times New Roman"/>
          <w:sz w:val="24"/>
          <w:szCs w:val="28"/>
          <w:lang w:eastAsia="bg-BG"/>
        </w:rPr>
      </w:pPr>
      <w:r w:rsidRPr="00F63CCB">
        <w:rPr>
          <w:rFonts w:ascii="Times New Roman" w:eastAsia="Times New Roman" w:hAnsi="Times New Roman" w:cs="Times New Roman"/>
          <w:sz w:val="24"/>
          <w:szCs w:val="28"/>
          <w:lang w:eastAsia="bg-BG"/>
        </w:rPr>
        <w:t xml:space="preserve">Обучението на семействата и децата със ЗД дава спокойствието и увереността, че те притежават нужната компетентност да обгрижват правилно своите близки. Наличието на познания води до преодоляване на страха от неизвестното и несигурността за бъдещето. Също така те получават и подходяща морална подкрепа от страна на медицинския специалист, тъй като към процедурите трябва да привикнат не само пациентите, но и хората, които ги съпътстват в живота със ЗД. Това води до постигането на основната цел, а именно по-бързо и по-лесно адаптиране към промените в стила и начинът на живот, които налага заболяването захарен диабет. </w:t>
      </w:r>
    </w:p>
    <w:p w:rsidR="00E72986" w:rsidRPr="00F63CCB" w:rsidRDefault="00E72986" w:rsidP="00F63CCB">
      <w:pPr>
        <w:spacing w:after="0" w:line="288" w:lineRule="auto"/>
        <w:ind w:firstLine="706"/>
        <w:jc w:val="both"/>
        <w:rPr>
          <w:rFonts w:ascii="Times New Roman" w:eastAsia="Calibri" w:hAnsi="Times New Roman" w:cs="Times New Roman"/>
          <w:color w:val="000000"/>
          <w:sz w:val="24"/>
          <w:szCs w:val="28"/>
        </w:rPr>
      </w:pPr>
      <w:r w:rsidRPr="00F63CCB">
        <w:rPr>
          <w:rFonts w:ascii="Times New Roman" w:eastAsia="Calibri" w:hAnsi="Times New Roman" w:cs="Times New Roman"/>
          <w:color w:val="000000"/>
          <w:sz w:val="24"/>
          <w:szCs w:val="28"/>
        </w:rPr>
        <w:t>За да се постигне положителен резултат от обучението,  медицинската сестра реализира изпълнението на задачи, представени  на фиг. 3</w:t>
      </w:r>
      <w:r w:rsidR="00F63CCB">
        <w:rPr>
          <w:rFonts w:ascii="Times New Roman" w:eastAsia="Calibri" w:hAnsi="Times New Roman" w:cs="Times New Roman"/>
          <w:color w:val="000000"/>
          <w:sz w:val="24"/>
          <w:szCs w:val="28"/>
        </w:rPr>
        <w:t>1</w:t>
      </w:r>
      <w:r w:rsidRPr="00F63CCB">
        <w:rPr>
          <w:rFonts w:ascii="Times New Roman" w:eastAsia="Calibri" w:hAnsi="Times New Roman" w:cs="Times New Roman"/>
          <w:color w:val="000000"/>
          <w:sz w:val="24"/>
          <w:szCs w:val="28"/>
        </w:rPr>
        <w:t>.</w:t>
      </w:r>
    </w:p>
    <w:p w:rsidR="00E72986" w:rsidRPr="00E72986" w:rsidRDefault="00E72986" w:rsidP="00E72986">
      <w:pPr>
        <w:spacing w:after="0" w:line="360" w:lineRule="auto"/>
        <w:ind w:firstLine="709"/>
        <w:jc w:val="both"/>
        <w:rPr>
          <w:rFonts w:ascii="Times New Roman" w:eastAsia="Calibri" w:hAnsi="Times New Roman" w:cs="Times New Roman"/>
          <w:color w:val="000000"/>
          <w:sz w:val="28"/>
          <w:szCs w:val="28"/>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7EC28E11" wp14:editId="08D12335">
            <wp:extent cx="5676900" cy="1838325"/>
            <wp:effectExtent l="0" t="38100" r="0" b="10477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E72986" w:rsidRPr="00E72986" w:rsidRDefault="00E72986" w:rsidP="00E72986">
      <w:pPr>
        <w:spacing w:after="0" w:line="360" w:lineRule="auto"/>
        <w:jc w:val="center"/>
        <w:rPr>
          <w:rFonts w:ascii="Times New Roman" w:eastAsia="Calibri" w:hAnsi="Times New Roman" w:cs="Times New Roman"/>
          <w:sz w:val="28"/>
        </w:rPr>
      </w:pPr>
      <w:r w:rsidRPr="00E72986">
        <w:rPr>
          <w:rFonts w:ascii="Times New Roman" w:eastAsia="Calibri" w:hAnsi="Times New Roman" w:cs="Times New Roman"/>
          <w:b/>
          <w:sz w:val="24"/>
          <w:szCs w:val="24"/>
        </w:rPr>
        <w:t>Фиг. 3</w:t>
      </w:r>
      <w:r w:rsidR="00F63CCB">
        <w:rPr>
          <w:rFonts w:ascii="Times New Roman" w:eastAsia="Calibri" w:hAnsi="Times New Roman" w:cs="Times New Roman"/>
          <w:b/>
          <w:sz w:val="24"/>
          <w:szCs w:val="24"/>
        </w:rPr>
        <w:t>1</w:t>
      </w:r>
      <w:r w:rsidRPr="00E72986">
        <w:rPr>
          <w:rFonts w:ascii="Times New Roman" w:eastAsia="Calibri" w:hAnsi="Times New Roman" w:cs="Times New Roman"/>
          <w:b/>
          <w:sz w:val="24"/>
          <w:szCs w:val="24"/>
        </w:rPr>
        <w:t>.  Контрол на заболяването захарен диабет</w:t>
      </w:r>
    </w:p>
    <w:p w:rsidR="009B0848" w:rsidRDefault="009B0848" w:rsidP="00F63CCB">
      <w:pPr>
        <w:spacing w:after="0" w:line="288" w:lineRule="auto"/>
        <w:ind w:firstLine="709"/>
        <w:jc w:val="both"/>
        <w:rPr>
          <w:rFonts w:ascii="Times New Roman" w:eastAsia="Calibri" w:hAnsi="Times New Roman" w:cs="Times New Roman"/>
          <w:sz w:val="24"/>
        </w:rPr>
      </w:pPr>
    </w:p>
    <w:p w:rsidR="00E72986" w:rsidRPr="00F63CCB" w:rsidRDefault="00E72986" w:rsidP="00F63CCB">
      <w:pPr>
        <w:spacing w:after="0" w:line="288" w:lineRule="auto"/>
        <w:ind w:firstLine="709"/>
        <w:jc w:val="both"/>
        <w:rPr>
          <w:rFonts w:ascii="Times New Roman" w:eastAsia="Calibri" w:hAnsi="Times New Roman" w:cs="Times New Roman"/>
          <w:b/>
          <w:sz w:val="24"/>
        </w:rPr>
      </w:pPr>
      <w:r w:rsidRPr="00F63CCB">
        <w:rPr>
          <w:rFonts w:ascii="Times New Roman" w:eastAsia="Calibri" w:hAnsi="Times New Roman" w:cs="Times New Roman"/>
          <w:sz w:val="24"/>
        </w:rPr>
        <w:t xml:space="preserve">Превенцията на диабета и неговите усложнения са от ключово значение за намаляване на тежестта на заболяването. </w:t>
      </w:r>
      <w:r w:rsidRPr="00F63CCB">
        <w:rPr>
          <w:rFonts w:ascii="Times New Roman" w:eastAsia="Calibri" w:hAnsi="Times New Roman" w:cs="Times New Roman"/>
          <w:b/>
          <w:sz w:val="24"/>
        </w:rPr>
        <w:t>Цялостна стратегия за превенция на диабета включва:</w:t>
      </w:r>
    </w:p>
    <w:p w:rsidR="00E72986" w:rsidRPr="00F63CCB" w:rsidRDefault="00E72986" w:rsidP="00902111">
      <w:pPr>
        <w:numPr>
          <w:ilvl w:val="0"/>
          <w:numId w:val="19"/>
        </w:numPr>
        <w:spacing w:after="0" w:line="288" w:lineRule="auto"/>
        <w:contextualSpacing/>
        <w:jc w:val="both"/>
        <w:rPr>
          <w:rFonts w:ascii="Times New Roman" w:eastAsia="Calibri" w:hAnsi="Times New Roman" w:cs="Times New Roman"/>
          <w:sz w:val="24"/>
        </w:rPr>
      </w:pPr>
      <w:r w:rsidRPr="00F63CCB">
        <w:rPr>
          <w:rFonts w:ascii="Times New Roman" w:eastAsia="Calibri" w:hAnsi="Times New Roman" w:cs="Times New Roman"/>
          <w:sz w:val="24"/>
        </w:rPr>
        <w:lastRenderedPageBreak/>
        <w:t xml:space="preserve"> Първична превенция: превенция на развитието на болестта в общата популация, чрез намаляване на рисковите фактори</w:t>
      </w:r>
    </w:p>
    <w:p w:rsidR="00E72986" w:rsidRPr="00F63CCB" w:rsidRDefault="00E72986" w:rsidP="00902111">
      <w:pPr>
        <w:numPr>
          <w:ilvl w:val="0"/>
          <w:numId w:val="19"/>
        </w:numPr>
        <w:spacing w:after="0" w:line="288" w:lineRule="auto"/>
        <w:contextualSpacing/>
        <w:jc w:val="both"/>
        <w:rPr>
          <w:rFonts w:ascii="Times New Roman" w:eastAsia="Calibri" w:hAnsi="Times New Roman" w:cs="Times New Roman"/>
          <w:sz w:val="24"/>
        </w:rPr>
      </w:pPr>
      <w:r w:rsidRPr="00F63CCB">
        <w:rPr>
          <w:rFonts w:ascii="Times New Roman" w:eastAsia="Calibri" w:hAnsi="Times New Roman" w:cs="Times New Roman"/>
          <w:sz w:val="24"/>
        </w:rPr>
        <w:t>Вторична превенция: откриване на заболяването в ранен стадий - чрез целенасочен скрининг на високо-рискови групи</w:t>
      </w:r>
    </w:p>
    <w:p w:rsidR="00E72986" w:rsidRPr="00F63CCB" w:rsidRDefault="00E72986" w:rsidP="00902111">
      <w:pPr>
        <w:numPr>
          <w:ilvl w:val="0"/>
          <w:numId w:val="19"/>
        </w:numPr>
        <w:spacing w:after="0" w:line="288" w:lineRule="auto"/>
        <w:contextualSpacing/>
        <w:jc w:val="both"/>
        <w:rPr>
          <w:rFonts w:ascii="Times New Roman" w:eastAsia="Calibri" w:hAnsi="Times New Roman" w:cs="Times New Roman"/>
          <w:sz w:val="24"/>
        </w:rPr>
      </w:pPr>
      <w:r w:rsidRPr="00F63CCB">
        <w:rPr>
          <w:rFonts w:ascii="Times New Roman" w:eastAsia="Calibri" w:hAnsi="Times New Roman" w:cs="Times New Roman"/>
          <w:sz w:val="24"/>
        </w:rPr>
        <w:t>Третична превенция: лечение на установеното заболяване, ефективното намаляване появата на усложнения, и откриване на усложнения от диабет в ранен стадий.</w:t>
      </w:r>
    </w:p>
    <w:p w:rsidR="00E72986" w:rsidRPr="00F63CCB" w:rsidRDefault="00E72986" w:rsidP="00F63CCB">
      <w:pPr>
        <w:spacing w:after="0" w:line="288" w:lineRule="auto"/>
        <w:ind w:firstLine="708"/>
        <w:jc w:val="both"/>
        <w:rPr>
          <w:rFonts w:ascii="Times New Roman" w:eastAsia="Calibri" w:hAnsi="Times New Roman" w:cs="Times New Roman"/>
          <w:b/>
          <w:sz w:val="24"/>
        </w:rPr>
      </w:pPr>
      <w:r w:rsidRPr="00F63CCB">
        <w:rPr>
          <w:rFonts w:ascii="Times New Roman" w:eastAsia="Calibri" w:hAnsi="Times New Roman" w:cs="Times New Roman"/>
          <w:sz w:val="24"/>
        </w:rPr>
        <w:t xml:space="preserve">Въвеждането на Програма за превенция на заболяване захарен диабет тип 2 в детска възраст, се налага от разбирането, че реален напредък в управление на риска и контрола над диабета може  да  бъде постигнат само в резултат  на  прилагането на  последователна  и целенасочена политика, която се следва от цялата училищна общност.  </w:t>
      </w:r>
      <w:r w:rsidRPr="00F63CCB">
        <w:rPr>
          <w:rFonts w:ascii="Times New Roman" w:eastAsia="Calibri" w:hAnsi="Times New Roman" w:cs="Times New Roman"/>
          <w:b/>
          <w:sz w:val="24"/>
        </w:rPr>
        <w:t>Необходимост от програма за превенция се обуславя от:</w:t>
      </w:r>
    </w:p>
    <w:p w:rsidR="00E72986" w:rsidRPr="00F63CCB" w:rsidRDefault="00E72986" w:rsidP="00902111">
      <w:pPr>
        <w:numPr>
          <w:ilvl w:val="0"/>
          <w:numId w:val="20"/>
        </w:numPr>
        <w:spacing w:after="0" w:line="288" w:lineRule="auto"/>
        <w:ind w:left="1068"/>
        <w:contextualSpacing/>
        <w:jc w:val="both"/>
        <w:rPr>
          <w:rFonts w:ascii="Times New Roman" w:eastAsia="Calibri" w:hAnsi="Times New Roman" w:cs="Times New Roman"/>
          <w:sz w:val="24"/>
        </w:rPr>
      </w:pPr>
      <w:r w:rsidRPr="00F63CCB">
        <w:rPr>
          <w:rFonts w:ascii="Times New Roman" w:eastAsia="Calibri" w:hAnsi="Times New Roman" w:cs="Times New Roman"/>
          <w:sz w:val="24"/>
        </w:rPr>
        <w:t>Честотата на диабет се увеличава;</w:t>
      </w:r>
    </w:p>
    <w:p w:rsidR="00E72986" w:rsidRPr="00F63CCB" w:rsidRDefault="00E72986" w:rsidP="00902111">
      <w:pPr>
        <w:numPr>
          <w:ilvl w:val="0"/>
          <w:numId w:val="20"/>
        </w:numPr>
        <w:spacing w:after="0" w:line="288" w:lineRule="auto"/>
        <w:ind w:left="1068"/>
        <w:contextualSpacing/>
        <w:jc w:val="both"/>
        <w:rPr>
          <w:rFonts w:ascii="Times New Roman" w:eastAsia="Calibri" w:hAnsi="Times New Roman" w:cs="Times New Roman"/>
          <w:sz w:val="24"/>
        </w:rPr>
      </w:pPr>
      <w:r w:rsidRPr="00F63CCB">
        <w:rPr>
          <w:rFonts w:ascii="Times New Roman" w:eastAsia="Calibri" w:hAnsi="Times New Roman" w:cs="Times New Roman"/>
          <w:sz w:val="24"/>
        </w:rPr>
        <w:t>Затлъстяването е основен рисков фактор за диабет тип 2;</w:t>
      </w:r>
    </w:p>
    <w:p w:rsidR="00E72986" w:rsidRPr="00F63CCB" w:rsidRDefault="00E72986" w:rsidP="00902111">
      <w:pPr>
        <w:numPr>
          <w:ilvl w:val="0"/>
          <w:numId w:val="20"/>
        </w:numPr>
        <w:spacing w:after="0" w:line="288" w:lineRule="auto"/>
        <w:ind w:left="1068"/>
        <w:contextualSpacing/>
        <w:jc w:val="both"/>
        <w:rPr>
          <w:rFonts w:ascii="Times New Roman" w:eastAsia="Calibri" w:hAnsi="Times New Roman" w:cs="Times New Roman"/>
          <w:sz w:val="24"/>
        </w:rPr>
      </w:pPr>
      <w:r w:rsidRPr="00F63CCB">
        <w:rPr>
          <w:rFonts w:ascii="Times New Roman" w:eastAsia="Calibri" w:hAnsi="Times New Roman" w:cs="Times New Roman"/>
          <w:sz w:val="24"/>
        </w:rPr>
        <w:t>Затлъстяването при децата е идентифицирано като очертаващ се проблем на общественото здраве;</w:t>
      </w:r>
    </w:p>
    <w:p w:rsidR="00E72986" w:rsidRPr="00F63CCB" w:rsidRDefault="00E72986" w:rsidP="00902111">
      <w:pPr>
        <w:numPr>
          <w:ilvl w:val="0"/>
          <w:numId w:val="20"/>
        </w:numPr>
        <w:spacing w:after="0" w:line="288" w:lineRule="auto"/>
        <w:ind w:left="1068"/>
        <w:contextualSpacing/>
        <w:jc w:val="both"/>
        <w:rPr>
          <w:rFonts w:ascii="Times New Roman" w:eastAsia="Calibri" w:hAnsi="Times New Roman" w:cs="Times New Roman"/>
          <w:sz w:val="24"/>
        </w:rPr>
      </w:pPr>
      <w:r w:rsidRPr="00F63CCB">
        <w:rPr>
          <w:rFonts w:ascii="Times New Roman" w:eastAsia="Calibri" w:hAnsi="Times New Roman" w:cs="Times New Roman"/>
          <w:sz w:val="24"/>
        </w:rPr>
        <w:t>Изискват се действия за насърчаване на физическата активност и балансирано хранене във всички възрасти, но особено сред деца и юноши;</w:t>
      </w:r>
    </w:p>
    <w:p w:rsidR="00E72986" w:rsidRPr="00F63CCB" w:rsidRDefault="00E72986" w:rsidP="00902111">
      <w:pPr>
        <w:numPr>
          <w:ilvl w:val="0"/>
          <w:numId w:val="20"/>
        </w:numPr>
        <w:spacing w:after="0" w:line="288" w:lineRule="auto"/>
        <w:ind w:left="1068"/>
        <w:contextualSpacing/>
        <w:jc w:val="both"/>
        <w:rPr>
          <w:rFonts w:ascii="Times New Roman" w:eastAsia="Calibri" w:hAnsi="Times New Roman" w:cs="Times New Roman"/>
          <w:sz w:val="24"/>
        </w:rPr>
      </w:pPr>
      <w:r w:rsidRPr="00F63CCB">
        <w:rPr>
          <w:rFonts w:ascii="Times New Roman" w:eastAsia="Calibri" w:hAnsi="Times New Roman" w:cs="Times New Roman"/>
          <w:sz w:val="24"/>
        </w:rPr>
        <w:t>Като задължителен елемент в програмите за превенция на диабета е образованието на пациентите и техните семейства.</w:t>
      </w:r>
    </w:p>
    <w:p w:rsidR="00E72986" w:rsidRDefault="00E72986" w:rsidP="00F63CCB">
      <w:pPr>
        <w:spacing w:after="0" w:line="288" w:lineRule="auto"/>
        <w:ind w:firstLine="708"/>
        <w:jc w:val="both"/>
        <w:rPr>
          <w:rFonts w:ascii="Times New Roman" w:eastAsia="Calibri" w:hAnsi="Times New Roman" w:cs="Times New Roman"/>
          <w:sz w:val="24"/>
        </w:rPr>
      </w:pPr>
      <w:r w:rsidRPr="00F63CCB">
        <w:rPr>
          <w:rFonts w:ascii="Times New Roman" w:eastAsia="Calibri" w:hAnsi="Times New Roman" w:cs="Times New Roman"/>
          <w:sz w:val="24"/>
        </w:rPr>
        <w:t>Развитието на стабилна и ефективна стратегия за превенция и лечение на захарен диабет при деца и юноши трябва да обхваща всички елементи на съвременните подходи за управление на хронични заболявания (фиг. 3</w:t>
      </w:r>
      <w:r w:rsidR="00F63CCB">
        <w:rPr>
          <w:rFonts w:ascii="Times New Roman" w:eastAsia="Calibri" w:hAnsi="Times New Roman" w:cs="Times New Roman"/>
          <w:sz w:val="24"/>
        </w:rPr>
        <w:t>2</w:t>
      </w:r>
      <w:r w:rsidRPr="00F63CCB">
        <w:rPr>
          <w:rFonts w:ascii="Times New Roman" w:eastAsia="Calibri" w:hAnsi="Times New Roman" w:cs="Times New Roman"/>
          <w:sz w:val="24"/>
        </w:rPr>
        <w:t xml:space="preserve">). </w:t>
      </w:r>
    </w:p>
    <w:p w:rsidR="00F63CCB" w:rsidRPr="00F63CCB" w:rsidRDefault="00F63CCB" w:rsidP="00F63CCB">
      <w:pPr>
        <w:spacing w:after="0" w:line="288" w:lineRule="auto"/>
        <w:ind w:firstLine="708"/>
        <w:jc w:val="both"/>
        <w:rPr>
          <w:rFonts w:ascii="Times New Roman" w:eastAsia="Calibri" w:hAnsi="Times New Roman" w:cs="Times New Roman"/>
          <w:sz w:val="24"/>
        </w:rPr>
      </w:pPr>
    </w:p>
    <w:p w:rsidR="00E72986" w:rsidRPr="00E72986" w:rsidRDefault="00E72986" w:rsidP="00E72986">
      <w:pPr>
        <w:spacing w:after="0" w:line="360" w:lineRule="auto"/>
        <w:ind w:firstLine="708"/>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5A4053A3" wp14:editId="70D57492">
            <wp:extent cx="5114925" cy="3152775"/>
            <wp:effectExtent l="0" t="38100" r="0" b="180975"/>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E72986" w:rsidRPr="00E72986" w:rsidRDefault="00E72986" w:rsidP="00E72986">
      <w:pPr>
        <w:spacing w:after="0" w:line="360" w:lineRule="auto"/>
        <w:ind w:firstLine="708"/>
        <w:jc w:val="both"/>
        <w:rPr>
          <w:rFonts w:ascii="Times New Roman" w:eastAsia="Calibri" w:hAnsi="Times New Roman" w:cs="Times New Roman"/>
          <w:b/>
          <w:sz w:val="24"/>
          <w:szCs w:val="24"/>
        </w:rPr>
      </w:pPr>
      <w:r w:rsidRPr="00E72986">
        <w:rPr>
          <w:rFonts w:ascii="Times New Roman" w:eastAsia="Calibri" w:hAnsi="Times New Roman" w:cs="Times New Roman"/>
          <w:b/>
          <w:sz w:val="24"/>
          <w:szCs w:val="24"/>
        </w:rPr>
        <w:t>Фиг. 3</w:t>
      </w:r>
      <w:r w:rsidR="00F63CCB">
        <w:rPr>
          <w:rFonts w:ascii="Times New Roman" w:eastAsia="Calibri" w:hAnsi="Times New Roman" w:cs="Times New Roman"/>
          <w:b/>
          <w:sz w:val="24"/>
          <w:szCs w:val="24"/>
        </w:rPr>
        <w:t>2</w:t>
      </w:r>
      <w:r w:rsidRPr="00E72986">
        <w:rPr>
          <w:rFonts w:ascii="Times New Roman" w:eastAsia="Calibri" w:hAnsi="Times New Roman" w:cs="Times New Roman"/>
          <w:b/>
          <w:sz w:val="24"/>
          <w:szCs w:val="24"/>
        </w:rPr>
        <w:t>. Подходи в управлението на заболяването захарен диабет</w:t>
      </w:r>
    </w:p>
    <w:p w:rsidR="00E72986" w:rsidRPr="00E72986" w:rsidRDefault="00E72986" w:rsidP="00E72986">
      <w:pPr>
        <w:spacing w:after="0" w:line="360" w:lineRule="auto"/>
        <w:ind w:firstLine="708"/>
        <w:jc w:val="both"/>
        <w:rPr>
          <w:rFonts w:ascii="Times New Roman" w:eastAsia="Calibri" w:hAnsi="Times New Roman" w:cs="Times New Roman"/>
          <w:b/>
          <w:sz w:val="24"/>
          <w:szCs w:val="24"/>
        </w:rPr>
      </w:pPr>
    </w:p>
    <w:p w:rsidR="00E72986" w:rsidRPr="009B0848" w:rsidRDefault="00E72986" w:rsidP="009B0848">
      <w:pPr>
        <w:spacing w:after="0" w:line="288" w:lineRule="auto"/>
        <w:ind w:firstLine="360"/>
        <w:jc w:val="both"/>
        <w:rPr>
          <w:rFonts w:ascii="Times New Roman" w:eastAsia="Calibri" w:hAnsi="Times New Roman" w:cs="Times New Roman"/>
          <w:sz w:val="24"/>
        </w:rPr>
      </w:pPr>
      <w:r w:rsidRPr="009B0848">
        <w:rPr>
          <w:rFonts w:ascii="Times New Roman" w:eastAsia="Calibri" w:hAnsi="Times New Roman" w:cs="Times New Roman"/>
          <w:sz w:val="24"/>
        </w:rPr>
        <w:lastRenderedPageBreak/>
        <w:t xml:space="preserve">Развитието на грижите за деца и юноши с диабет трябва да бъде </w:t>
      </w:r>
      <w:r w:rsidRPr="009B0848">
        <w:rPr>
          <w:rFonts w:ascii="Times New Roman" w:eastAsia="Calibri" w:hAnsi="Times New Roman" w:cs="Times New Roman"/>
          <w:b/>
          <w:sz w:val="24"/>
        </w:rPr>
        <w:t>приоритет на национално ниво</w:t>
      </w:r>
      <w:r w:rsidRPr="009B0848">
        <w:rPr>
          <w:rFonts w:ascii="Times New Roman" w:eastAsia="Calibri" w:hAnsi="Times New Roman" w:cs="Times New Roman"/>
          <w:sz w:val="24"/>
        </w:rPr>
        <w:t xml:space="preserve"> и трябва да включват:</w:t>
      </w:r>
    </w:p>
    <w:p w:rsidR="00E72986" w:rsidRPr="009B0848" w:rsidRDefault="00E72986" w:rsidP="00902111">
      <w:pPr>
        <w:numPr>
          <w:ilvl w:val="0"/>
          <w:numId w:val="45"/>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Система за наблюдение в национален план</w:t>
      </w:r>
    </w:p>
    <w:p w:rsidR="00E72986" w:rsidRPr="009B0848" w:rsidRDefault="00E72986" w:rsidP="00902111">
      <w:pPr>
        <w:numPr>
          <w:ilvl w:val="0"/>
          <w:numId w:val="45"/>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Развитие на клинични насоки, основани на доказателства</w:t>
      </w:r>
    </w:p>
    <w:p w:rsidR="00E72986" w:rsidRPr="009B0848" w:rsidRDefault="00E72986" w:rsidP="00902111">
      <w:pPr>
        <w:numPr>
          <w:ilvl w:val="0"/>
          <w:numId w:val="45"/>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Развитие на структури за предоставяне на качествени диабетни грижи за деца в партньорство с държавните органи</w:t>
      </w:r>
    </w:p>
    <w:p w:rsidR="00E72986" w:rsidRPr="009B0848" w:rsidRDefault="00E72986" w:rsidP="00902111">
      <w:pPr>
        <w:numPr>
          <w:ilvl w:val="0"/>
          <w:numId w:val="45"/>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Насърчаване на превенцията и скрининга при високорисковите групи за развитие на диабет сред подрастващото население</w:t>
      </w:r>
    </w:p>
    <w:p w:rsidR="00E72986" w:rsidRPr="009B0848" w:rsidRDefault="00E72986" w:rsidP="00902111">
      <w:pPr>
        <w:numPr>
          <w:ilvl w:val="0"/>
          <w:numId w:val="45"/>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Развитие на Фонд за лечение на захарен диабет при деца и юноши</w:t>
      </w:r>
    </w:p>
    <w:p w:rsidR="00E72986" w:rsidRPr="009B0848" w:rsidRDefault="00E72986" w:rsidP="00902111">
      <w:pPr>
        <w:numPr>
          <w:ilvl w:val="0"/>
          <w:numId w:val="45"/>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Подкрепа за развитие на регионални мрежи за продължаващо професионално развитие</w:t>
      </w:r>
    </w:p>
    <w:p w:rsidR="00E72986" w:rsidRPr="009B0848" w:rsidRDefault="00E72986" w:rsidP="00902111">
      <w:pPr>
        <w:numPr>
          <w:ilvl w:val="0"/>
          <w:numId w:val="45"/>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Наличие на висококачествени лабораторни тестове за диагностика и контрол на диабета</w:t>
      </w:r>
    </w:p>
    <w:p w:rsidR="00E72986" w:rsidRPr="009B0848" w:rsidRDefault="00E72986" w:rsidP="009B0848">
      <w:pPr>
        <w:spacing w:after="0" w:line="288" w:lineRule="auto"/>
        <w:jc w:val="both"/>
        <w:rPr>
          <w:rFonts w:ascii="Times New Roman" w:eastAsia="Calibri" w:hAnsi="Times New Roman" w:cs="Times New Roman"/>
          <w:sz w:val="24"/>
        </w:rPr>
      </w:pPr>
    </w:p>
    <w:p w:rsidR="00E72986" w:rsidRPr="009B0848" w:rsidRDefault="00E72986" w:rsidP="009B0848">
      <w:pPr>
        <w:spacing w:after="0" w:line="288" w:lineRule="auto"/>
        <w:jc w:val="both"/>
        <w:rPr>
          <w:rFonts w:ascii="Times New Roman" w:eastAsia="Calibri" w:hAnsi="Times New Roman" w:cs="Times New Roman"/>
          <w:b/>
          <w:sz w:val="24"/>
        </w:rPr>
      </w:pPr>
      <w:r w:rsidRPr="009B0848">
        <w:rPr>
          <w:rFonts w:ascii="Times New Roman" w:eastAsia="Calibri" w:hAnsi="Times New Roman" w:cs="Times New Roman"/>
          <w:b/>
          <w:sz w:val="24"/>
        </w:rPr>
        <w:t>Диабетният регистър трябва да включва:</w:t>
      </w:r>
    </w:p>
    <w:p w:rsidR="00E72986" w:rsidRPr="009B0848" w:rsidRDefault="00E72986" w:rsidP="00902111">
      <w:pPr>
        <w:numPr>
          <w:ilvl w:val="0"/>
          <w:numId w:val="18"/>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Регистъра трябва да позволи идентификация и регистрация на всички пациенти с диабет;</w:t>
      </w:r>
    </w:p>
    <w:p w:rsidR="00E72986" w:rsidRPr="009B0848" w:rsidRDefault="00E72986" w:rsidP="00902111">
      <w:pPr>
        <w:numPr>
          <w:ilvl w:val="0"/>
          <w:numId w:val="18"/>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Регистърът е повече като средство за наблюдение и ще бъде използван за да се установи необходимостта от подкрепя в предоставянето на услуги и насърчаване на качеството в диабетните грижи;</w:t>
      </w:r>
    </w:p>
    <w:p w:rsidR="00E72986" w:rsidRPr="009B0848" w:rsidRDefault="00E72986" w:rsidP="00902111">
      <w:pPr>
        <w:numPr>
          <w:ilvl w:val="0"/>
          <w:numId w:val="18"/>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Регистърът ще предоставя важни данни, необходими за оценка на потребностите, като информацията ще послужи за планиране на грижите;</w:t>
      </w:r>
    </w:p>
    <w:p w:rsidR="00E72986" w:rsidRPr="009B0848" w:rsidRDefault="00E72986" w:rsidP="00902111">
      <w:pPr>
        <w:numPr>
          <w:ilvl w:val="0"/>
          <w:numId w:val="18"/>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Регистърът ще помогне за мониториране на диабета на местно, регионално и национално ниво;</w:t>
      </w:r>
    </w:p>
    <w:p w:rsidR="00E72986" w:rsidRPr="009B0848" w:rsidRDefault="00E72986" w:rsidP="00902111">
      <w:pPr>
        <w:numPr>
          <w:ilvl w:val="0"/>
          <w:numId w:val="18"/>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Събраната информация може да послужи за сравняване и проследяване честотата на диабета;</w:t>
      </w:r>
    </w:p>
    <w:p w:rsidR="00E72986" w:rsidRPr="009B0848" w:rsidRDefault="00E72986" w:rsidP="00902111">
      <w:pPr>
        <w:numPr>
          <w:ilvl w:val="0"/>
          <w:numId w:val="18"/>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Всички пациенти, включени в регистъра, трябва да имат достъп до висококачествени грижи, което е обект на одит.</w:t>
      </w:r>
    </w:p>
    <w:p w:rsidR="00E72986" w:rsidRPr="009B0848" w:rsidRDefault="00E72986" w:rsidP="009B0848">
      <w:pPr>
        <w:spacing w:after="0" w:line="288" w:lineRule="auto"/>
        <w:jc w:val="both"/>
        <w:rPr>
          <w:rFonts w:ascii="Times New Roman" w:eastAsia="Calibri" w:hAnsi="Times New Roman" w:cs="Times New Roman"/>
          <w:sz w:val="24"/>
        </w:rPr>
      </w:pPr>
    </w:p>
    <w:p w:rsidR="00E72986" w:rsidRPr="009B0848" w:rsidRDefault="00E72986" w:rsidP="009B0848">
      <w:pPr>
        <w:spacing w:after="0" w:line="288" w:lineRule="auto"/>
        <w:jc w:val="both"/>
        <w:rPr>
          <w:rFonts w:ascii="Times New Roman" w:eastAsia="Calibri" w:hAnsi="Times New Roman" w:cs="Times New Roman"/>
          <w:b/>
          <w:sz w:val="24"/>
        </w:rPr>
      </w:pPr>
      <w:r w:rsidRPr="009B0848">
        <w:rPr>
          <w:rFonts w:ascii="Times New Roman" w:eastAsia="Calibri" w:hAnsi="Times New Roman" w:cs="Times New Roman"/>
          <w:sz w:val="24"/>
        </w:rPr>
        <w:t>На фиг. 3</w:t>
      </w:r>
      <w:r w:rsidR="009B0848">
        <w:rPr>
          <w:rFonts w:ascii="Times New Roman" w:eastAsia="Calibri" w:hAnsi="Times New Roman" w:cs="Times New Roman"/>
          <w:sz w:val="24"/>
        </w:rPr>
        <w:t>3</w:t>
      </w:r>
      <w:r w:rsidRPr="009B0848">
        <w:rPr>
          <w:rFonts w:ascii="Times New Roman" w:eastAsia="Calibri" w:hAnsi="Times New Roman" w:cs="Times New Roman"/>
          <w:sz w:val="24"/>
        </w:rPr>
        <w:t xml:space="preserve"> са представени стъпките, през които преминава </w:t>
      </w:r>
      <w:r w:rsidRPr="009B0848">
        <w:rPr>
          <w:rFonts w:ascii="Times New Roman" w:eastAsia="Calibri" w:hAnsi="Times New Roman" w:cs="Times New Roman"/>
          <w:b/>
          <w:sz w:val="24"/>
        </w:rPr>
        <w:t>превенцията на захарния диабет:</w:t>
      </w:r>
    </w:p>
    <w:p w:rsidR="00E72986" w:rsidRPr="00E72986" w:rsidRDefault="00E72986" w:rsidP="00E72986">
      <w:pPr>
        <w:spacing w:after="0" w:line="360" w:lineRule="auto"/>
        <w:jc w:val="both"/>
        <w:rPr>
          <w:rFonts w:ascii="Times New Roman" w:eastAsia="Calibri" w:hAnsi="Times New Roman" w:cs="Times New Roman"/>
          <w:b/>
          <w:sz w:val="28"/>
        </w:rPr>
      </w:pPr>
      <w:r w:rsidRPr="00E72986">
        <w:rPr>
          <w:rFonts w:ascii="Times New Roman" w:eastAsia="Calibri" w:hAnsi="Times New Roman" w:cs="Times New Roman"/>
          <w:b/>
          <w:noProof/>
          <w:sz w:val="28"/>
          <w:lang w:eastAsia="bg-BG"/>
        </w:rPr>
        <w:lastRenderedPageBreak/>
        <w:drawing>
          <wp:inline distT="0" distB="0" distL="0" distR="0" wp14:anchorId="47E5F582" wp14:editId="5C08486D">
            <wp:extent cx="5867400" cy="5762625"/>
            <wp:effectExtent l="76200" t="38100" r="76200" b="104775"/>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E72986" w:rsidRPr="00E72986" w:rsidRDefault="00E72986" w:rsidP="00E72986">
      <w:pPr>
        <w:spacing w:after="0" w:line="360" w:lineRule="auto"/>
        <w:jc w:val="center"/>
        <w:rPr>
          <w:rFonts w:ascii="Times New Roman" w:eastAsia="Calibri" w:hAnsi="Times New Roman" w:cs="Times New Roman"/>
          <w:b/>
          <w:sz w:val="24"/>
          <w:szCs w:val="24"/>
        </w:rPr>
      </w:pPr>
      <w:r w:rsidRPr="00E72986">
        <w:rPr>
          <w:rFonts w:ascii="Times New Roman" w:eastAsia="Calibri" w:hAnsi="Times New Roman" w:cs="Times New Roman"/>
          <w:b/>
          <w:sz w:val="24"/>
          <w:szCs w:val="24"/>
        </w:rPr>
        <w:t>Фиг. 3</w:t>
      </w:r>
      <w:r w:rsidR="009B0848">
        <w:rPr>
          <w:rFonts w:ascii="Times New Roman" w:eastAsia="Calibri" w:hAnsi="Times New Roman" w:cs="Times New Roman"/>
          <w:b/>
          <w:sz w:val="24"/>
          <w:szCs w:val="24"/>
        </w:rPr>
        <w:t>3</w:t>
      </w:r>
      <w:r w:rsidRPr="00E72986">
        <w:rPr>
          <w:rFonts w:ascii="Times New Roman" w:eastAsia="Calibri" w:hAnsi="Times New Roman" w:cs="Times New Roman"/>
          <w:b/>
          <w:sz w:val="24"/>
          <w:szCs w:val="24"/>
        </w:rPr>
        <w:t>. Етапи при превенция на захарен диабет</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9B0848" w:rsidRDefault="00E72986" w:rsidP="009B0848">
      <w:pPr>
        <w:spacing w:after="0" w:line="288" w:lineRule="auto"/>
        <w:ind w:firstLine="708"/>
        <w:jc w:val="both"/>
        <w:rPr>
          <w:rFonts w:ascii="Times New Roman" w:eastAsia="Calibri" w:hAnsi="Times New Roman" w:cs="Times New Roman"/>
          <w:sz w:val="24"/>
        </w:rPr>
      </w:pPr>
      <w:r w:rsidRPr="009B0848">
        <w:rPr>
          <w:rFonts w:ascii="Times New Roman" w:eastAsia="Calibri" w:hAnsi="Times New Roman" w:cs="Times New Roman"/>
          <w:sz w:val="24"/>
        </w:rPr>
        <w:t xml:space="preserve">Здравните грижи, оказвани в дейността на медицинската сестра се упражняват при съблюдаване на правилата за добра грижа.  Общата цел в развитието на подкрепата и дейността в сестринската практика е да се подобри капацитета на здравната система в предоставянето, управлението и наблюдението на услуги за превенция на диабета и на грижите за хора в риск или проявено заболяване. </w:t>
      </w:r>
      <w:r w:rsidRPr="009B0848">
        <w:rPr>
          <w:rFonts w:ascii="Times New Roman" w:eastAsia="Calibri" w:hAnsi="Times New Roman" w:cs="Times New Roman"/>
          <w:b/>
          <w:sz w:val="24"/>
        </w:rPr>
        <w:t>Основните направление в добрата здравна грижа</w:t>
      </w:r>
      <w:r w:rsidRPr="009B0848">
        <w:rPr>
          <w:rFonts w:ascii="Times New Roman" w:eastAsia="Calibri" w:hAnsi="Times New Roman" w:cs="Times New Roman"/>
          <w:sz w:val="24"/>
        </w:rPr>
        <w:t xml:space="preserve"> за заболяването захарен диабет тип 2 при деца и юноши включват:</w:t>
      </w:r>
    </w:p>
    <w:p w:rsidR="00E72986" w:rsidRPr="009B0848" w:rsidRDefault="00E72986" w:rsidP="00902111">
      <w:pPr>
        <w:numPr>
          <w:ilvl w:val="0"/>
          <w:numId w:val="46"/>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Превенция или забавяне на развитието на диабет тип 2;</w:t>
      </w:r>
    </w:p>
    <w:p w:rsidR="00E72986" w:rsidRPr="009B0848" w:rsidRDefault="00E72986" w:rsidP="00902111">
      <w:pPr>
        <w:numPr>
          <w:ilvl w:val="0"/>
          <w:numId w:val="46"/>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Подобряване на здравето, свързано с качеството на живот и намаляване на усложненията при диабет тип 2;</w:t>
      </w:r>
    </w:p>
    <w:p w:rsidR="00E72986" w:rsidRPr="009B0848" w:rsidRDefault="00E72986" w:rsidP="00902111">
      <w:pPr>
        <w:numPr>
          <w:ilvl w:val="0"/>
          <w:numId w:val="46"/>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lastRenderedPageBreak/>
        <w:t>Информираност за превенцията, лечението и необходимите грижите за диабет тип 2;</w:t>
      </w:r>
    </w:p>
    <w:p w:rsidR="00E72986" w:rsidRPr="009B0848" w:rsidRDefault="00E72986" w:rsidP="00902111">
      <w:pPr>
        <w:numPr>
          <w:ilvl w:val="0"/>
          <w:numId w:val="46"/>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Грижа за специфични групи пациенти, като деца, етнически малцинства и уязвими групи.</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t>Целта е да предложим високо качество, справедливи, ефективни и ефикасни услуги на населението, в превенцията и лечението на диабета. Услугата включва насърчаване на здравеопазването и се изпълнява чрез първичната медицинска помощ, болнична помощ и промоция на здравето и ще се основава на съществуващите модели на добри практики.</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t>Пациентите с диабет се нуждаят от високо качество на услугите, които са съгласувани, всеобхватни и интегрирани, и затова трябва да бъдат подходящи за нуждите им. Това следва да включва непрекъснат път на грижите от първоначалния контакт в първичната медицинска помощ до специализирани услуги и рехабилитация, ако е необходимо.</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t xml:space="preserve">В съответствие със стратегическата рамка на услугата, грижата трябва да бъде предоставена най-близо до пациента. Поради тази причина основните характеристики на модела включват цялостен подход за грижи от екип от специалисти в първичната медицинска помощ, който е свързан със специализирани услуги. Това ще включва регистрация на пациента, провеждане на преглед, определяне чрез активното участие на пациента и семейството му на целта на лечението, описание на клиничните насоки, продължаващо обучение на пациентите и семействата им в превенцията на заболяването и усложненията, които могат да възникнат и осигуряване на качествени услуги. </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t xml:space="preserve">Участието на пациентите трябва да бъде доброволно и с информирано съгласие. </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t>Екипът от специалисти в първичната медицинска помощ включва личен лекар, медицинска сестра и диетолог. Пациентът може да бъде консултиран и от други специалисти при необходимост като например, психолог, офталмолог, ендокринолог и други.</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t xml:space="preserve">Процесът на грижа за пациента включва базова оценка, която се извършва чрез провеждането на цялостен преглед и изследвания. Създаване на график на посещенията за да се гарантира постигането на първоначалните цели в дългосрочен план.  Консултацията с диетолог за проследяване и промяна при необходимост на диетичния режим се назначава във времето за провеждането на редовен преглед с максимална ефективност на услугата. Диагностиката и лечението на диабета изисква високо качество и достъп до лабораторните изследвания. </w:t>
      </w:r>
    </w:p>
    <w:p w:rsidR="00E72986" w:rsidRPr="009B0848" w:rsidRDefault="00E72986" w:rsidP="009B0848">
      <w:pPr>
        <w:spacing w:after="0" w:line="288" w:lineRule="auto"/>
        <w:ind w:firstLine="709"/>
        <w:jc w:val="both"/>
        <w:rPr>
          <w:rFonts w:ascii="Times New Roman" w:eastAsia="Calibri" w:hAnsi="Times New Roman" w:cs="Times New Roman"/>
          <w:b/>
          <w:sz w:val="24"/>
        </w:rPr>
      </w:pPr>
      <w:r w:rsidRPr="009B0848">
        <w:rPr>
          <w:rFonts w:ascii="Times New Roman" w:eastAsia="Calibri" w:hAnsi="Times New Roman" w:cs="Times New Roman"/>
          <w:b/>
          <w:sz w:val="24"/>
        </w:rPr>
        <w:t>Превенцията на захарния диабет тип 2 при лица с повишен риск може да бъде обобщена в три стъпки:</w:t>
      </w:r>
    </w:p>
    <w:p w:rsidR="00E72986" w:rsidRPr="009B0848" w:rsidRDefault="00E72986" w:rsidP="00902111">
      <w:pPr>
        <w:numPr>
          <w:ilvl w:val="0"/>
          <w:numId w:val="42"/>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b/>
          <w:sz w:val="24"/>
        </w:rPr>
        <w:t>Първа стъпка</w:t>
      </w:r>
      <w:r w:rsidRPr="009B0848">
        <w:rPr>
          <w:rFonts w:ascii="Times New Roman" w:eastAsia="Calibri" w:hAnsi="Times New Roman" w:cs="Times New Roman"/>
          <w:sz w:val="24"/>
        </w:rPr>
        <w:t xml:space="preserve"> - идентифициране на лицата с повишен риск от захарен диабет</w:t>
      </w:r>
    </w:p>
    <w:p w:rsidR="00E72986" w:rsidRPr="009B0848" w:rsidRDefault="00E72986" w:rsidP="00902111">
      <w:pPr>
        <w:numPr>
          <w:ilvl w:val="1"/>
          <w:numId w:val="42"/>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За идентифициране на лицата с повишен риск от захарен диабет в различните страни се използват няколко инструмента:</w:t>
      </w:r>
    </w:p>
    <w:p w:rsidR="00E72986" w:rsidRPr="009B0848" w:rsidRDefault="00E72986" w:rsidP="00902111">
      <w:pPr>
        <w:numPr>
          <w:ilvl w:val="2"/>
          <w:numId w:val="42"/>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lastRenderedPageBreak/>
        <w:t>FINDRISK - въпросник, разработен във Финландия през 2001 г. Включва 8 въпроса, отнасящи се до възраст, индекс на телесната маса (ИТМ), обиколка на талията, употреба на антихипертензивни средства, физическа активност, хранителен режим, фамилна анамнеза, затлъстяване,  фамилна обремененост за захарен диабет,  анамнеза за сърдечно-съдови заболявания, анамнеза за гестационен захарен диабет, прием на медикаменти, предразполагащи към развитие на захарен диабет,  анамнеза за установявана по-рано повишена кръвна захар. Максималният брой точки е 26. На базата на изчисления брой точки се определя рискът от захарен диабет тип 2 за следващите 10 години- нисък, леко повишен, умерен, висок и много висок. Въпросникът може да се попълва в Интернет.</w:t>
      </w:r>
    </w:p>
    <w:p w:rsidR="00E72986" w:rsidRPr="009B0848" w:rsidRDefault="00E72986" w:rsidP="00902111">
      <w:pPr>
        <w:numPr>
          <w:ilvl w:val="2"/>
          <w:numId w:val="42"/>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 xml:space="preserve">Въпросник на Американската диабетна асоциация – съставен от 7 въпроса, отговорите на които определят индивидуалния риск от развитие на захарен диабет в три степени – нисък, умерен и висок. </w:t>
      </w:r>
    </w:p>
    <w:p w:rsidR="00E72986" w:rsidRPr="009B0848" w:rsidRDefault="00E72986" w:rsidP="00902111">
      <w:pPr>
        <w:numPr>
          <w:ilvl w:val="2"/>
          <w:numId w:val="42"/>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Въпросник от Кембридж – базиран е на показатели, които обичайно се регистрират на нивото на първичната медицинска помощ и могат да идентифицират индивидите с повишен риск от захарен диабет, които са подходящи за последващо диагностично лабораторно изследване.</w:t>
      </w:r>
    </w:p>
    <w:p w:rsidR="00E72986" w:rsidRPr="009B0848" w:rsidRDefault="00E72986" w:rsidP="00902111">
      <w:pPr>
        <w:numPr>
          <w:ilvl w:val="2"/>
          <w:numId w:val="42"/>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Като средство за пре-скрининг за захарен диабет се препоръчва измерването на обиколката на талията, която позволява идентифициране на лицата с най-висок риск.</w:t>
      </w:r>
      <w:r w:rsidRPr="009B0848">
        <w:rPr>
          <w:rFonts w:ascii="Times New Roman" w:eastAsia="Calibri" w:hAnsi="Times New Roman" w:cs="Times New Roman"/>
          <w:sz w:val="24"/>
        </w:rPr>
        <w:cr/>
      </w:r>
    </w:p>
    <w:p w:rsidR="00E72986" w:rsidRPr="009B0848" w:rsidRDefault="00E72986" w:rsidP="00902111">
      <w:pPr>
        <w:numPr>
          <w:ilvl w:val="0"/>
          <w:numId w:val="42"/>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b/>
          <w:sz w:val="24"/>
        </w:rPr>
        <w:t>Втора стъпка</w:t>
      </w:r>
      <w:r w:rsidRPr="009B0848">
        <w:rPr>
          <w:rFonts w:ascii="Times New Roman" w:eastAsia="Calibri" w:hAnsi="Times New Roman" w:cs="Times New Roman"/>
          <w:sz w:val="24"/>
        </w:rPr>
        <w:t xml:space="preserve"> - измерване на нивото на риска</w:t>
      </w:r>
    </w:p>
    <w:p w:rsidR="00E72986" w:rsidRPr="009B0848" w:rsidRDefault="00E72986" w:rsidP="00902111">
      <w:pPr>
        <w:numPr>
          <w:ilvl w:val="0"/>
          <w:numId w:val="43"/>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Измерването на нивото на плазмена глюкоза идентифицира лицата с нарушена гликемия на гладно (НГГ) и нарушен глюкозен толеранс (НГТ), както и тези с недиагностициран захарен диабет.</w:t>
      </w:r>
    </w:p>
    <w:p w:rsidR="00E72986" w:rsidRPr="009B0848" w:rsidRDefault="00E72986" w:rsidP="00902111">
      <w:pPr>
        <w:numPr>
          <w:ilvl w:val="0"/>
          <w:numId w:val="43"/>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Оценка и на други рискови фактори за диабет – обиколка на талията, високо артериално налягане, фамилна анамнеза за захарен диабет, повишено ниво на триглицеридите, предшестващо сърдечно-съдово заболяване. Наличието на някой от тези фактори увеличава риска от развитие на захарен диабет.</w:t>
      </w:r>
    </w:p>
    <w:p w:rsidR="00E72986" w:rsidRPr="009B0848" w:rsidRDefault="00E72986" w:rsidP="009B0848">
      <w:pPr>
        <w:spacing w:after="0" w:line="288" w:lineRule="auto"/>
        <w:ind w:left="1068"/>
        <w:contextualSpacing/>
        <w:jc w:val="both"/>
        <w:rPr>
          <w:rFonts w:ascii="Times New Roman" w:eastAsia="Calibri" w:hAnsi="Times New Roman" w:cs="Times New Roman"/>
          <w:sz w:val="24"/>
        </w:rPr>
      </w:pPr>
    </w:p>
    <w:p w:rsidR="00E72986" w:rsidRPr="009B0848" w:rsidRDefault="00E72986" w:rsidP="00902111">
      <w:pPr>
        <w:numPr>
          <w:ilvl w:val="0"/>
          <w:numId w:val="42"/>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b/>
          <w:sz w:val="24"/>
        </w:rPr>
        <w:t>Трета стъпка</w:t>
      </w:r>
      <w:r w:rsidRPr="009B0848">
        <w:rPr>
          <w:rFonts w:ascii="Times New Roman" w:eastAsia="Calibri" w:hAnsi="Times New Roman" w:cs="Times New Roman"/>
          <w:sz w:val="24"/>
        </w:rPr>
        <w:t xml:space="preserve"> – дейности за намаляване на риска с цел превенция на развитието на захарен диабет тип 2</w:t>
      </w:r>
    </w:p>
    <w:p w:rsidR="00E72986" w:rsidRPr="009B0848" w:rsidRDefault="00E72986" w:rsidP="00902111">
      <w:pPr>
        <w:numPr>
          <w:ilvl w:val="0"/>
          <w:numId w:val="44"/>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Промяна в начина на живот - постигане и поддържане на нормално телесно тегло чрез съчетаване на хранителен режим и физическа активност при лица с нарушен глюкозен толеранс, които представляват група с особено висок риск.</w:t>
      </w:r>
    </w:p>
    <w:p w:rsidR="00E72986" w:rsidRPr="009B0848" w:rsidRDefault="00E72986" w:rsidP="00902111">
      <w:pPr>
        <w:numPr>
          <w:ilvl w:val="0"/>
          <w:numId w:val="44"/>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 xml:space="preserve">Висцералното затлъстяване е важен рисков фактор за захарен диабет тип 2 и свързаните с него заболявания, поради което е в центъра на вниманието по </w:t>
      </w:r>
      <w:r w:rsidRPr="009B0848">
        <w:rPr>
          <w:rFonts w:ascii="Times New Roman" w:eastAsia="Calibri" w:hAnsi="Times New Roman" w:cs="Times New Roman"/>
          <w:sz w:val="24"/>
        </w:rPr>
        <w:lastRenderedPageBreak/>
        <w:t>отношение снижаването на риска от диабет. Намаляването на теглото води до подобряване на инсулиновата резистентност, хипергликемията и дислипидемията и до снижаване на артериалното налягане.</w:t>
      </w:r>
    </w:p>
    <w:p w:rsidR="00E72986" w:rsidRPr="009B0848" w:rsidRDefault="00E72986" w:rsidP="00902111">
      <w:pPr>
        <w:numPr>
          <w:ilvl w:val="0"/>
          <w:numId w:val="44"/>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Редовната физическа активност подобрява инсулиновата чувствителност, снижава нивото на инсулина при лица с хиперинсулинемия, подобрява дислипидемията и намалява артериалното налягане.</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t>Ранното установяване на хората с повишен риск от захарен диабет, последвано от интервенция за забавяне или отлагане на захарния диабет, може да доведе до клинично значимо снижение на честотата на захарния диабет и неговите усложнения.</w:t>
      </w:r>
    </w:p>
    <w:p w:rsidR="00E72986" w:rsidRPr="009B0848" w:rsidRDefault="00E72986" w:rsidP="009B0848">
      <w:pPr>
        <w:spacing w:after="0" w:line="288" w:lineRule="auto"/>
        <w:jc w:val="both"/>
        <w:rPr>
          <w:rFonts w:ascii="Times New Roman" w:eastAsia="Calibri" w:hAnsi="Times New Roman" w:cs="Times New Roman"/>
        </w:rPr>
      </w:pPr>
    </w:p>
    <w:p w:rsidR="00E72986" w:rsidRPr="009B0848" w:rsidRDefault="00E72986" w:rsidP="009B0848">
      <w:pPr>
        <w:spacing w:after="0" w:line="288" w:lineRule="auto"/>
        <w:jc w:val="both"/>
        <w:rPr>
          <w:rFonts w:ascii="Times New Roman" w:eastAsia="Calibri" w:hAnsi="Times New Roman" w:cs="Times New Roman"/>
          <w:b/>
          <w:sz w:val="24"/>
        </w:rPr>
      </w:pPr>
      <w:r w:rsidRPr="009B0848">
        <w:rPr>
          <w:rFonts w:ascii="Times New Roman" w:eastAsia="Calibri" w:hAnsi="Times New Roman" w:cs="Times New Roman"/>
          <w:b/>
          <w:sz w:val="24"/>
        </w:rPr>
        <w:t>2. Подходи за оптимизиране на дейностите на медицинската сестра в училище при грижи за деца със захарен диабет</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t>Резултатите от прегледа на литературните източници показват, че тежестта и честотата на Захарния диабет тип 2 нараства във времето, като се измества възрастовата граница в ранна детска възраст. Това налага в превенцията и лечението на заболяването да се изследва влиянието на факторите, които увеличават или намаляват риска от развитието на хроничните заболявания. Вече на дневен ред не стои въпросът за това дали влиянието на околната среда или възпитанието на детето е по-голямо, а разбирането за взаимодействието между двата фактора и значението на микро – и макросредата на детето и как се повлиява неговия растеж и развитие (фиг. 3</w:t>
      </w:r>
      <w:r w:rsidR="009B0848">
        <w:rPr>
          <w:rFonts w:ascii="Times New Roman" w:eastAsia="Calibri" w:hAnsi="Times New Roman" w:cs="Times New Roman"/>
          <w:sz w:val="24"/>
        </w:rPr>
        <w:t>3</w:t>
      </w:r>
      <w:r w:rsidRPr="009B0848">
        <w:rPr>
          <w:rFonts w:ascii="Times New Roman" w:eastAsia="Calibri" w:hAnsi="Times New Roman" w:cs="Times New Roman"/>
          <w:sz w:val="24"/>
        </w:rPr>
        <w:t>). Затлъстяването на жените в детеродна възраст и повишения гестационен фиабет увеличават мастната тъкан при бебетата.</w:t>
      </w:r>
    </w:p>
    <w:p w:rsidR="00E72986" w:rsidRPr="009B0848" w:rsidRDefault="00E72986" w:rsidP="009B0848">
      <w:pPr>
        <w:spacing w:after="0" w:line="288" w:lineRule="auto"/>
        <w:ind w:firstLine="709"/>
        <w:jc w:val="both"/>
        <w:rPr>
          <w:rFonts w:ascii="Times New Roman" w:eastAsia="Calibri" w:hAnsi="Times New Roman" w:cs="Times New Roman"/>
          <w:sz w:val="24"/>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noProof/>
          <w:sz w:val="28"/>
          <w:lang w:eastAsia="bg-BG"/>
        </w:rPr>
        <w:drawing>
          <wp:inline distT="0" distB="0" distL="0" distR="0" wp14:anchorId="44CF7363" wp14:editId="658A651E">
            <wp:extent cx="5667375" cy="309562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7">
                      <a:extLst>
                        <a:ext uri="{28A0092B-C50C-407E-A947-70E740481C1C}">
                          <a14:useLocalDpi xmlns:a14="http://schemas.microsoft.com/office/drawing/2010/main" val="0"/>
                        </a:ext>
                      </a:extLst>
                    </a:blip>
                    <a:srcRect t="20555"/>
                    <a:stretch/>
                  </pic:blipFill>
                  <pic:spPr bwMode="auto">
                    <a:xfrm>
                      <a:off x="0" y="0"/>
                      <a:ext cx="5674354" cy="3099437"/>
                    </a:xfrm>
                    <a:prstGeom prst="rect">
                      <a:avLst/>
                    </a:prstGeom>
                    <a:noFill/>
                    <a:ln>
                      <a:noFill/>
                    </a:ln>
                    <a:extLst>
                      <a:ext uri="{53640926-AAD7-44D8-BBD7-CCE9431645EC}">
                        <a14:shadowObscured xmlns:a14="http://schemas.microsoft.com/office/drawing/2010/main"/>
                      </a:ext>
                    </a:extLst>
                  </pic:spPr>
                </pic:pic>
              </a:graphicData>
            </a:graphic>
          </wp:inline>
        </w:drawing>
      </w:r>
    </w:p>
    <w:p w:rsidR="00E72986" w:rsidRPr="00E72986" w:rsidRDefault="00E72986" w:rsidP="009B0848">
      <w:pPr>
        <w:spacing w:after="0" w:line="288" w:lineRule="auto"/>
        <w:jc w:val="center"/>
        <w:rPr>
          <w:rFonts w:ascii="Times New Roman" w:eastAsia="Calibri" w:hAnsi="Times New Roman" w:cs="Times New Roman"/>
          <w:b/>
          <w:sz w:val="24"/>
        </w:rPr>
      </w:pPr>
      <w:r w:rsidRPr="00E72986">
        <w:rPr>
          <w:rFonts w:ascii="Times New Roman" w:eastAsia="Calibri" w:hAnsi="Times New Roman" w:cs="Times New Roman"/>
          <w:b/>
          <w:sz w:val="24"/>
        </w:rPr>
        <w:t>Фиг. 3</w:t>
      </w:r>
      <w:r w:rsidR="009B0848">
        <w:rPr>
          <w:rFonts w:ascii="Times New Roman" w:eastAsia="Calibri" w:hAnsi="Times New Roman" w:cs="Times New Roman"/>
          <w:b/>
          <w:sz w:val="24"/>
        </w:rPr>
        <w:t>3</w:t>
      </w:r>
      <w:r w:rsidRPr="00E72986">
        <w:rPr>
          <w:rFonts w:ascii="Times New Roman" w:eastAsia="Calibri" w:hAnsi="Times New Roman" w:cs="Times New Roman"/>
          <w:b/>
          <w:sz w:val="24"/>
        </w:rPr>
        <w:t>. Взаимовръзки на факторите на околната среда, включително физическа активност, засягащи растежа, развитието и метаболизма на детето и следователно риска за развитие на захарен диабет тип 2</w:t>
      </w:r>
    </w:p>
    <w:p w:rsidR="00E72986" w:rsidRPr="009B0848" w:rsidRDefault="00E72986" w:rsidP="009B0848">
      <w:pPr>
        <w:spacing w:after="0" w:line="288" w:lineRule="auto"/>
        <w:ind w:firstLine="706"/>
        <w:jc w:val="both"/>
        <w:rPr>
          <w:rFonts w:ascii="Times New Roman" w:eastAsia="Calibri" w:hAnsi="Times New Roman" w:cs="Times New Roman"/>
          <w:sz w:val="24"/>
        </w:rPr>
      </w:pPr>
      <w:proofErr w:type="gramStart"/>
      <w:r w:rsidRPr="009B0848">
        <w:rPr>
          <w:rFonts w:ascii="Times New Roman" w:eastAsia="Calibri" w:hAnsi="Times New Roman" w:cs="Times New Roman"/>
          <w:sz w:val="24"/>
          <w:lang w:val="en-US"/>
        </w:rPr>
        <w:lastRenderedPageBreak/>
        <w:t xml:space="preserve">В ранна детска възраст акцентът </w:t>
      </w:r>
      <w:r w:rsidRPr="009B0848">
        <w:rPr>
          <w:rFonts w:ascii="Times New Roman" w:eastAsia="Calibri" w:hAnsi="Times New Roman" w:cs="Times New Roman"/>
          <w:sz w:val="24"/>
        </w:rPr>
        <w:t>с</w:t>
      </w:r>
      <w:r w:rsidRPr="009B0848">
        <w:rPr>
          <w:rFonts w:ascii="Times New Roman" w:eastAsia="Calibri" w:hAnsi="Times New Roman" w:cs="Times New Roman"/>
          <w:sz w:val="24"/>
          <w:lang w:val="en-US"/>
        </w:rPr>
        <w:t xml:space="preserve">е </w:t>
      </w:r>
      <w:r w:rsidRPr="009B0848">
        <w:rPr>
          <w:rFonts w:ascii="Times New Roman" w:eastAsia="Calibri" w:hAnsi="Times New Roman" w:cs="Times New Roman"/>
          <w:sz w:val="24"/>
        </w:rPr>
        <w:t xml:space="preserve">поставя </w:t>
      </w:r>
      <w:r w:rsidRPr="009B0848">
        <w:rPr>
          <w:rFonts w:ascii="Times New Roman" w:eastAsia="Calibri" w:hAnsi="Times New Roman" w:cs="Times New Roman"/>
          <w:sz w:val="24"/>
          <w:lang w:val="en-US"/>
        </w:rPr>
        <w:t xml:space="preserve">върху придобиване на двигателни умения и физическо движение, докато </w:t>
      </w:r>
      <w:r w:rsidRPr="009B0848">
        <w:rPr>
          <w:rFonts w:ascii="Times New Roman" w:eastAsia="Calibri" w:hAnsi="Times New Roman" w:cs="Times New Roman"/>
          <w:sz w:val="24"/>
        </w:rPr>
        <w:t>в училищна възраст</w:t>
      </w:r>
      <w:r w:rsidRPr="009B0848">
        <w:rPr>
          <w:rFonts w:ascii="Times New Roman" w:eastAsia="Calibri" w:hAnsi="Times New Roman" w:cs="Times New Roman"/>
          <w:sz w:val="24"/>
          <w:lang w:val="en-US"/>
        </w:rPr>
        <w:t xml:space="preserve"> физическа активност става по-</w:t>
      </w:r>
      <w:r w:rsidRPr="009B0848">
        <w:rPr>
          <w:rFonts w:ascii="Times New Roman" w:eastAsia="Calibri" w:hAnsi="Times New Roman" w:cs="Times New Roman"/>
          <w:sz w:val="24"/>
        </w:rPr>
        <w:t>организирана</w:t>
      </w:r>
      <w:r w:rsidRPr="009B0848">
        <w:rPr>
          <w:rFonts w:ascii="Times New Roman" w:eastAsia="Calibri" w:hAnsi="Times New Roman" w:cs="Times New Roman"/>
          <w:sz w:val="24"/>
          <w:lang w:val="en-US"/>
        </w:rPr>
        <w:t xml:space="preserve"> с акцент върху фитнес</w:t>
      </w:r>
      <w:r w:rsidRPr="009B0848">
        <w:rPr>
          <w:rFonts w:ascii="Times New Roman" w:eastAsia="Calibri" w:hAnsi="Times New Roman" w:cs="Times New Roman"/>
          <w:sz w:val="24"/>
        </w:rPr>
        <w:t xml:space="preserve"> упражненията</w:t>
      </w:r>
      <w:r w:rsidRPr="009B0848">
        <w:rPr>
          <w:rFonts w:ascii="Times New Roman" w:eastAsia="Calibri" w:hAnsi="Times New Roman" w:cs="Times New Roman"/>
          <w:sz w:val="24"/>
          <w:lang w:val="en-US"/>
        </w:rPr>
        <w:t>, здравни</w:t>
      </w:r>
      <w:r w:rsidRPr="009B0848">
        <w:rPr>
          <w:rFonts w:ascii="Times New Roman" w:eastAsia="Calibri" w:hAnsi="Times New Roman" w:cs="Times New Roman"/>
          <w:sz w:val="24"/>
        </w:rPr>
        <w:t>те</w:t>
      </w:r>
      <w:r w:rsidRPr="009B0848">
        <w:rPr>
          <w:rFonts w:ascii="Times New Roman" w:eastAsia="Calibri" w:hAnsi="Times New Roman" w:cs="Times New Roman"/>
          <w:sz w:val="24"/>
          <w:lang w:val="en-US"/>
        </w:rPr>
        <w:t xml:space="preserve"> и поведенчески резултати (таблица </w:t>
      </w:r>
      <w:r w:rsidR="009B0848" w:rsidRPr="009B0848">
        <w:rPr>
          <w:rFonts w:ascii="Times New Roman" w:eastAsia="Calibri" w:hAnsi="Times New Roman" w:cs="Times New Roman"/>
          <w:sz w:val="24"/>
        </w:rPr>
        <w:t>6</w:t>
      </w:r>
      <w:r w:rsidRPr="009B0848">
        <w:rPr>
          <w:rFonts w:ascii="Times New Roman" w:eastAsia="Calibri" w:hAnsi="Times New Roman" w:cs="Times New Roman"/>
          <w:sz w:val="24"/>
          <w:lang w:val="en-US"/>
        </w:rPr>
        <w:t>).</w:t>
      </w:r>
      <w:proofErr w:type="gramEnd"/>
    </w:p>
    <w:p w:rsidR="00E72986" w:rsidRPr="009B0848" w:rsidRDefault="00E72986" w:rsidP="009B0848">
      <w:pPr>
        <w:spacing w:after="0" w:line="288" w:lineRule="auto"/>
        <w:ind w:firstLine="706"/>
        <w:jc w:val="both"/>
        <w:rPr>
          <w:rFonts w:ascii="Times New Roman" w:eastAsia="Calibri" w:hAnsi="Times New Roman" w:cs="Times New Roman"/>
          <w:sz w:val="24"/>
        </w:rPr>
      </w:pPr>
      <w:r w:rsidRPr="009B0848">
        <w:rPr>
          <w:rFonts w:ascii="Times New Roman" w:eastAsia="Calibri" w:hAnsi="Times New Roman" w:cs="Times New Roman"/>
          <w:sz w:val="24"/>
        </w:rPr>
        <w:t>В последно време вниманието се фокусира върху връзката между нивата на физическата активност на децата и мастната тъкан.Резултатите от дейностите, насочени към повишаване на физическата активност през последните години показват положителна тенденция към подбряване на физическото състояние, но очевидно не са ефективни за намаляване на индекса на телесната маса.</w:t>
      </w:r>
    </w:p>
    <w:p w:rsidR="00E72986" w:rsidRPr="00E72986" w:rsidRDefault="00E72986" w:rsidP="00E72986">
      <w:pPr>
        <w:spacing w:after="0" w:line="360" w:lineRule="auto"/>
        <w:ind w:firstLine="709"/>
        <w:jc w:val="both"/>
        <w:rPr>
          <w:rFonts w:ascii="Times New Roman" w:eastAsia="Calibri" w:hAnsi="Times New Roman" w:cs="Times New Roman"/>
          <w:sz w:val="28"/>
          <w:lang w:val="en-US"/>
        </w:rPr>
      </w:pPr>
    </w:p>
    <w:p w:rsidR="00E72986" w:rsidRPr="00E72986" w:rsidRDefault="00E72986" w:rsidP="00E72986">
      <w:pPr>
        <w:spacing w:after="0" w:line="360" w:lineRule="auto"/>
        <w:jc w:val="both"/>
        <w:rPr>
          <w:rFonts w:ascii="Times New Roman" w:eastAsia="Calibri" w:hAnsi="Times New Roman" w:cs="Times New Roman"/>
          <w:b/>
          <w:sz w:val="24"/>
        </w:rPr>
      </w:pPr>
      <w:r w:rsidRPr="00E72986">
        <w:rPr>
          <w:rFonts w:ascii="Times New Roman" w:eastAsia="Calibri" w:hAnsi="Times New Roman" w:cs="Times New Roman"/>
          <w:b/>
          <w:sz w:val="24"/>
        </w:rPr>
        <w:t xml:space="preserve">Табл. </w:t>
      </w:r>
      <w:r w:rsidR="009B0848">
        <w:rPr>
          <w:rFonts w:ascii="Times New Roman" w:eastAsia="Calibri" w:hAnsi="Times New Roman" w:cs="Times New Roman"/>
          <w:b/>
          <w:sz w:val="24"/>
        </w:rPr>
        <w:t>6</w:t>
      </w:r>
      <w:r w:rsidRPr="00E72986">
        <w:rPr>
          <w:rFonts w:ascii="Times New Roman" w:eastAsia="Calibri" w:hAnsi="Times New Roman" w:cs="Times New Roman"/>
          <w:b/>
          <w:sz w:val="24"/>
        </w:rPr>
        <w:t>. Насоки за физическата активност за деца между 14 - 18 г.</w:t>
      </w:r>
    </w:p>
    <w:tbl>
      <w:tblPr>
        <w:tblStyle w:val="TableGrid9"/>
        <w:tblW w:w="0" w:type="auto"/>
        <w:tblLook w:val="04A0" w:firstRow="1" w:lastRow="0" w:firstColumn="1" w:lastColumn="0" w:noHBand="0" w:noVBand="1"/>
      </w:tblPr>
      <w:tblGrid>
        <w:gridCol w:w="3227"/>
        <w:gridCol w:w="5812"/>
      </w:tblGrid>
      <w:tr w:rsidR="00E72986" w:rsidRPr="009B0848" w:rsidTr="00E72986">
        <w:tc>
          <w:tcPr>
            <w:tcW w:w="3227" w:type="dxa"/>
          </w:tcPr>
          <w:p w:rsidR="00E72986" w:rsidRPr="009B0848" w:rsidRDefault="00E72986" w:rsidP="00E72986">
            <w:pPr>
              <w:spacing w:line="360" w:lineRule="auto"/>
              <w:rPr>
                <w:rFonts w:ascii="Times New Roman" w:eastAsia="Calibri" w:hAnsi="Times New Roman" w:cs="Times New Roman"/>
                <w:b/>
              </w:rPr>
            </w:pPr>
            <w:r w:rsidRPr="009B0848">
              <w:rPr>
                <w:rFonts w:ascii="Times New Roman" w:eastAsia="Calibri" w:hAnsi="Times New Roman" w:cs="Times New Roman"/>
                <w:b/>
              </w:rPr>
              <w:t>Физическа активност</w:t>
            </w:r>
          </w:p>
        </w:tc>
        <w:tc>
          <w:tcPr>
            <w:tcW w:w="5812" w:type="dxa"/>
          </w:tcPr>
          <w:p w:rsidR="00E72986" w:rsidRPr="009B0848" w:rsidRDefault="00E72986" w:rsidP="00E72986">
            <w:pPr>
              <w:spacing w:line="360" w:lineRule="auto"/>
              <w:rPr>
                <w:rFonts w:ascii="Times New Roman" w:eastAsia="Calibri" w:hAnsi="Times New Roman" w:cs="Times New Roman"/>
              </w:rPr>
            </w:pPr>
            <w:r w:rsidRPr="009B0848">
              <w:rPr>
                <w:rFonts w:ascii="Times New Roman" w:eastAsia="Calibri" w:hAnsi="Times New Roman" w:cs="Times New Roman"/>
              </w:rPr>
              <w:t>≥1 h на ден (умерена до силна интензивност)</w:t>
            </w:r>
          </w:p>
          <w:p w:rsidR="00E72986" w:rsidRPr="009B0848" w:rsidRDefault="00E72986" w:rsidP="00E72986">
            <w:pPr>
              <w:spacing w:line="360" w:lineRule="auto"/>
              <w:rPr>
                <w:rFonts w:ascii="Times New Roman" w:eastAsia="Calibri" w:hAnsi="Times New Roman" w:cs="Times New Roman"/>
              </w:rPr>
            </w:pPr>
            <w:r w:rsidRPr="009B0848">
              <w:rPr>
                <w:rFonts w:ascii="Times New Roman" w:eastAsia="Calibri" w:hAnsi="Times New Roman" w:cs="Times New Roman"/>
              </w:rPr>
              <w:t>≥3 × 1 h на седмица (силна интензивност)</w:t>
            </w:r>
          </w:p>
          <w:p w:rsidR="00E72986" w:rsidRPr="009B0848" w:rsidRDefault="00E72986" w:rsidP="00E72986">
            <w:pPr>
              <w:spacing w:line="360" w:lineRule="auto"/>
              <w:rPr>
                <w:rFonts w:ascii="Times New Roman" w:eastAsia="Calibri" w:hAnsi="Times New Roman" w:cs="Times New Roman"/>
              </w:rPr>
            </w:pPr>
            <w:r w:rsidRPr="009B0848">
              <w:rPr>
                <w:rFonts w:ascii="Times New Roman" w:eastAsia="Calibri" w:hAnsi="Times New Roman" w:cs="Times New Roman"/>
              </w:rPr>
              <w:t>Оганизирани спортни дейности</w:t>
            </w:r>
          </w:p>
        </w:tc>
      </w:tr>
      <w:tr w:rsidR="00E72986" w:rsidRPr="009B0848" w:rsidTr="00E72986">
        <w:tc>
          <w:tcPr>
            <w:tcW w:w="3227" w:type="dxa"/>
          </w:tcPr>
          <w:p w:rsidR="00E72986" w:rsidRPr="009B0848" w:rsidRDefault="00E72986" w:rsidP="00E72986">
            <w:pPr>
              <w:spacing w:line="360" w:lineRule="auto"/>
              <w:rPr>
                <w:rFonts w:ascii="Times New Roman" w:eastAsia="Calibri" w:hAnsi="Times New Roman" w:cs="Times New Roman"/>
                <w:b/>
              </w:rPr>
            </w:pPr>
            <w:r w:rsidRPr="009B0848">
              <w:rPr>
                <w:rFonts w:ascii="Times New Roman" w:eastAsia="Calibri" w:hAnsi="Times New Roman" w:cs="Times New Roman"/>
                <w:b/>
              </w:rPr>
              <w:t>Примери</w:t>
            </w:r>
          </w:p>
        </w:tc>
        <w:tc>
          <w:tcPr>
            <w:tcW w:w="5812" w:type="dxa"/>
          </w:tcPr>
          <w:p w:rsidR="00E72986" w:rsidRPr="009B0848" w:rsidRDefault="00E72986" w:rsidP="00E72986">
            <w:pPr>
              <w:spacing w:line="360" w:lineRule="auto"/>
              <w:rPr>
                <w:rFonts w:ascii="Times New Roman" w:eastAsia="Calibri" w:hAnsi="Times New Roman" w:cs="Times New Roman"/>
              </w:rPr>
            </w:pPr>
            <w:r w:rsidRPr="009B0848">
              <w:rPr>
                <w:rFonts w:ascii="Times New Roman" w:eastAsia="Calibri" w:hAnsi="Times New Roman" w:cs="Times New Roman"/>
              </w:rPr>
              <w:t>Тенис, Футбол, Плуване,  Бягане, Колоездене</w:t>
            </w:r>
          </w:p>
        </w:tc>
      </w:tr>
      <w:tr w:rsidR="00E72986" w:rsidRPr="009B0848" w:rsidTr="00E72986">
        <w:tc>
          <w:tcPr>
            <w:tcW w:w="3227" w:type="dxa"/>
          </w:tcPr>
          <w:p w:rsidR="00E72986" w:rsidRPr="009B0848" w:rsidRDefault="00E72986" w:rsidP="00E72986">
            <w:pPr>
              <w:spacing w:line="360" w:lineRule="auto"/>
              <w:rPr>
                <w:rFonts w:ascii="Times New Roman" w:eastAsia="Calibri" w:hAnsi="Times New Roman" w:cs="Times New Roman"/>
                <w:b/>
              </w:rPr>
            </w:pPr>
            <w:r w:rsidRPr="009B0848">
              <w:rPr>
                <w:rFonts w:ascii="Times New Roman" w:eastAsia="Calibri" w:hAnsi="Times New Roman" w:cs="Times New Roman"/>
                <w:b/>
              </w:rPr>
              <w:t>Ползи</w:t>
            </w:r>
          </w:p>
        </w:tc>
        <w:tc>
          <w:tcPr>
            <w:tcW w:w="5812" w:type="dxa"/>
          </w:tcPr>
          <w:p w:rsidR="00E72986" w:rsidRPr="009B0848" w:rsidRDefault="00E72986" w:rsidP="00E72986">
            <w:pPr>
              <w:spacing w:line="360" w:lineRule="auto"/>
              <w:rPr>
                <w:rFonts w:ascii="Times New Roman" w:eastAsia="Calibri" w:hAnsi="Times New Roman" w:cs="Times New Roman"/>
              </w:rPr>
            </w:pPr>
            <w:r w:rsidRPr="009B0848">
              <w:rPr>
                <w:rFonts w:ascii="Times New Roman" w:eastAsia="Calibri" w:hAnsi="Times New Roman" w:cs="Times New Roman"/>
              </w:rPr>
              <w:t>Самочувствие</w:t>
            </w:r>
          </w:p>
          <w:p w:rsidR="00E72986" w:rsidRPr="009B0848" w:rsidRDefault="00E72986" w:rsidP="00E72986">
            <w:pPr>
              <w:spacing w:line="360" w:lineRule="auto"/>
              <w:rPr>
                <w:rFonts w:ascii="Times New Roman" w:eastAsia="Calibri" w:hAnsi="Times New Roman" w:cs="Times New Roman"/>
              </w:rPr>
            </w:pPr>
            <w:r w:rsidRPr="009B0848">
              <w:rPr>
                <w:rFonts w:ascii="Times New Roman" w:eastAsia="Calibri" w:hAnsi="Times New Roman" w:cs="Times New Roman"/>
              </w:rPr>
              <w:t>Нови социални умения</w:t>
            </w:r>
          </w:p>
          <w:p w:rsidR="00E72986" w:rsidRPr="009B0848" w:rsidRDefault="00E72986" w:rsidP="00E72986">
            <w:pPr>
              <w:spacing w:line="360" w:lineRule="auto"/>
              <w:rPr>
                <w:rFonts w:ascii="Times New Roman" w:eastAsia="Calibri" w:hAnsi="Times New Roman" w:cs="Times New Roman"/>
              </w:rPr>
            </w:pPr>
            <w:r w:rsidRPr="009B0848">
              <w:rPr>
                <w:rFonts w:ascii="Times New Roman" w:eastAsia="Calibri" w:hAnsi="Times New Roman" w:cs="Times New Roman"/>
              </w:rPr>
              <w:t>Координация</w:t>
            </w:r>
          </w:p>
          <w:p w:rsidR="00E72986" w:rsidRPr="009B0848" w:rsidRDefault="00E72986" w:rsidP="00E72986">
            <w:pPr>
              <w:spacing w:line="360" w:lineRule="auto"/>
              <w:rPr>
                <w:rFonts w:ascii="Times New Roman" w:eastAsia="Calibri" w:hAnsi="Times New Roman" w:cs="Times New Roman"/>
              </w:rPr>
            </w:pPr>
            <w:r w:rsidRPr="009B0848">
              <w:rPr>
                <w:rFonts w:ascii="Times New Roman" w:eastAsia="Calibri" w:hAnsi="Times New Roman" w:cs="Times New Roman"/>
              </w:rPr>
              <w:t>Костен и мускулен растеж</w:t>
            </w:r>
          </w:p>
          <w:p w:rsidR="00E72986" w:rsidRPr="009B0848" w:rsidRDefault="00E72986" w:rsidP="00E72986">
            <w:pPr>
              <w:spacing w:line="360" w:lineRule="auto"/>
              <w:rPr>
                <w:rFonts w:ascii="Times New Roman" w:eastAsia="Calibri" w:hAnsi="Times New Roman" w:cs="Times New Roman"/>
              </w:rPr>
            </w:pPr>
            <w:r w:rsidRPr="009B0848">
              <w:rPr>
                <w:rFonts w:ascii="Times New Roman" w:eastAsia="Calibri" w:hAnsi="Times New Roman" w:cs="Times New Roman"/>
              </w:rPr>
              <w:t>Сърдечно-съдово здраве</w:t>
            </w:r>
          </w:p>
          <w:p w:rsidR="00E72986" w:rsidRPr="009B0848" w:rsidRDefault="00E72986" w:rsidP="00E72986">
            <w:pPr>
              <w:spacing w:line="360" w:lineRule="auto"/>
              <w:rPr>
                <w:rFonts w:ascii="Times New Roman" w:eastAsia="Calibri" w:hAnsi="Times New Roman" w:cs="Times New Roman"/>
              </w:rPr>
            </w:pPr>
            <w:r w:rsidRPr="009B0848">
              <w:rPr>
                <w:rFonts w:ascii="Times New Roman" w:eastAsia="Calibri" w:hAnsi="Times New Roman" w:cs="Times New Roman"/>
              </w:rPr>
              <w:t>Здравословно тегло</w:t>
            </w:r>
          </w:p>
        </w:tc>
      </w:tr>
      <w:tr w:rsidR="00E72986" w:rsidRPr="009B0848" w:rsidTr="00E72986">
        <w:tc>
          <w:tcPr>
            <w:tcW w:w="3227" w:type="dxa"/>
          </w:tcPr>
          <w:p w:rsidR="00E72986" w:rsidRPr="009B0848" w:rsidRDefault="00E72986" w:rsidP="00E72986">
            <w:pPr>
              <w:spacing w:line="360" w:lineRule="auto"/>
              <w:rPr>
                <w:rFonts w:ascii="Times New Roman" w:eastAsia="Calibri" w:hAnsi="Times New Roman" w:cs="Times New Roman"/>
                <w:b/>
              </w:rPr>
            </w:pPr>
            <w:r w:rsidRPr="009B0848">
              <w:rPr>
                <w:rFonts w:ascii="Times New Roman" w:eastAsia="Calibri" w:hAnsi="Times New Roman" w:cs="Times New Roman"/>
                <w:b/>
              </w:rPr>
              <w:t>Ограничения</w:t>
            </w:r>
          </w:p>
        </w:tc>
        <w:tc>
          <w:tcPr>
            <w:tcW w:w="5812" w:type="dxa"/>
          </w:tcPr>
          <w:p w:rsidR="00E72986" w:rsidRPr="009B0848" w:rsidRDefault="00E72986" w:rsidP="00E72986">
            <w:pPr>
              <w:spacing w:line="360" w:lineRule="auto"/>
              <w:rPr>
                <w:rFonts w:ascii="Times New Roman" w:eastAsia="Calibri" w:hAnsi="Times New Roman" w:cs="Times New Roman"/>
              </w:rPr>
            </w:pPr>
            <w:r w:rsidRPr="009B0848">
              <w:rPr>
                <w:rFonts w:ascii="Times New Roman" w:eastAsia="Calibri" w:hAnsi="Times New Roman" w:cs="Times New Roman"/>
              </w:rPr>
              <w:t>&lt;2 часа екранно време</w:t>
            </w:r>
          </w:p>
          <w:p w:rsidR="00E72986" w:rsidRPr="009B0848" w:rsidRDefault="00E72986" w:rsidP="00E72986">
            <w:pPr>
              <w:spacing w:line="360" w:lineRule="auto"/>
              <w:rPr>
                <w:rFonts w:ascii="Times New Roman" w:eastAsia="Calibri" w:hAnsi="Times New Roman" w:cs="Times New Roman"/>
              </w:rPr>
            </w:pPr>
            <w:r w:rsidRPr="009B0848">
              <w:rPr>
                <w:rFonts w:ascii="Times New Roman" w:eastAsia="Calibri" w:hAnsi="Times New Roman" w:cs="Times New Roman"/>
              </w:rPr>
              <w:t>Ограничаване на е дългите пътувания с кола/автобус</w:t>
            </w:r>
          </w:p>
          <w:p w:rsidR="00E72986" w:rsidRPr="009B0848" w:rsidRDefault="00E72986" w:rsidP="00E72986">
            <w:pPr>
              <w:spacing w:line="360" w:lineRule="auto"/>
              <w:rPr>
                <w:rFonts w:ascii="Times New Roman" w:eastAsia="Calibri" w:hAnsi="Times New Roman" w:cs="Times New Roman"/>
              </w:rPr>
            </w:pPr>
            <w:r w:rsidRPr="009B0848">
              <w:rPr>
                <w:rFonts w:ascii="Times New Roman" w:eastAsia="Calibri" w:hAnsi="Times New Roman" w:cs="Times New Roman"/>
              </w:rPr>
              <w:t>&gt; 1 час неактивни в даден момент</w:t>
            </w:r>
          </w:p>
        </w:tc>
      </w:tr>
    </w:tbl>
    <w:p w:rsidR="00E72986" w:rsidRPr="00E72986" w:rsidRDefault="00E72986" w:rsidP="00E72986">
      <w:pPr>
        <w:spacing w:after="0" w:line="360" w:lineRule="auto"/>
        <w:rPr>
          <w:rFonts w:ascii="Times New Roman" w:eastAsia="Calibri" w:hAnsi="Times New Roman" w:cs="Times New Roman"/>
          <w:sz w:val="28"/>
        </w:rPr>
      </w:pPr>
    </w:p>
    <w:p w:rsidR="00E72986" w:rsidRDefault="00E72986" w:rsidP="009B0848">
      <w:pPr>
        <w:spacing w:after="0" w:line="288" w:lineRule="auto"/>
        <w:ind w:firstLine="706"/>
        <w:jc w:val="both"/>
        <w:rPr>
          <w:rFonts w:ascii="Times New Roman" w:eastAsia="Calibri" w:hAnsi="Times New Roman" w:cs="Times New Roman"/>
          <w:sz w:val="24"/>
        </w:rPr>
      </w:pPr>
      <w:r w:rsidRPr="009B0848">
        <w:rPr>
          <w:rFonts w:ascii="Times New Roman" w:eastAsia="Calibri" w:hAnsi="Times New Roman" w:cs="Times New Roman"/>
          <w:sz w:val="24"/>
        </w:rPr>
        <w:t xml:space="preserve">След семейството, училището представлява втората най-влиятелна среда в живота на децата. Днес, голяма част от децата имат проблеми с наднорменото тегло и затлъстяването, които са свързани с възникването на други здравословни проблеми. Именно училищната медицинска сестра (УМС) е тази, която е изправена пред грижите за тези деца, когато се намират на територията на училището.  Това налага училищните медицински сестри да бъдат обучени за осигуряването на качествени грижи при деца, които са рискови за развитие на ЗД или вече са с поставена диагноза „Захарен диабет тип 2“. </w:t>
      </w:r>
    </w:p>
    <w:p w:rsidR="009B0848" w:rsidRDefault="009B0848" w:rsidP="009B0848">
      <w:pPr>
        <w:spacing w:after="0" w:line="288" w:lineRule="auto"/>
        <w:ind w:firstLine="706"/>
        <w:jc w:val="both"/>
        <w:rPr>
          <w:rFonts w:ascii="Times New Roman" w:eastAsia="Calibri" w:hAnsi="Times New Roman" w:cs="Times New Roman"/>
          <w:sz w:val="24"/>
        </w:rPr>
      </w:pPr>
    </w:p>
    <w:p w:rsidR="009B0848" w:rsidRDefault="009B0848" w:rsidP="009B0848">
      <w:pPr>
        <w:spacing w:after="0" w:line="288" w:lineRule="auto"/>
        <w:ind w:firstLine="706"/>
        <w:jc w:val="both"/>
        <w:rPr>
          <w:rFonts w:ascii="Times New Roman" w:eastAsia="Calibri" w:hAnsi="Times New Roman" w:cs="Times New Roman"/>
          <w:sz w:val="24"/>
        </w:rPr>
      </w:pPr>
    </w:p>
    <w:p w:rsidR="009B0848" w:rsidRDefault="009B0848" w:rsidP="009B0848">
      <w:pPr>
        <w:spacing w:after="0" w:line="288" w:lineRule="auto"/>
        <w:ind w:firstLine="706"/>
        <w:jc w:val="both"/>
        <w:rPr>
          <w:rFonts w:ascii="Times New Roman" w:eastAsia="Calibri" w:hAnsi="Times New Roman" w:cs="Times New Roman"/>
          <w:sz w:val="24"/>
        </w:rPr>
      </w:pPr>
    </w:p>
    <w:p w:rsidR="009B0848" w:rsidRPr="009B0848" w:rsidRDefault="009B0848" w:rsidP="009B0848">
      <w:pPr>
        <w:spacing w:after="0" w:line="288" w:lineRule="auto"/>
        <w:ind w:firstLine="706"/>
        <w:jc w:val="both"/>
        <w:rPr>
          <w:rFonts w:ascii="Times New Roman" w:eastAsia="Calibri" w:hAnsi="Times New Roman" w:cs="Times New Roman"/>
          <w:sz w:val="24"/>
        </w:rPr>
      </w:pPr>
    </w:p>
    <w:p w:rsidR="00E72986" w:rsidRPr="009B0848" w:rsidRDefault="00E72986" w:rsidP="009B0848">
      <w:pPr>
        <w:spacing w:after="0" w:line="288" w:lineRule="auto"/>
        <w:ind w:firstLine="706"/>
        <w:jc w:val="both"/>
        <w:rPr>
          <w:rFonts w:ascii="Times New Roman" w:eastAsia="Calibri" w:hAnsi="Times New Roman" w:cs="Times New Roman"/>
          <w:sz w:val="24"/>
        </w:rPr>
      </w:pPr>
      <w:r w:rsidRPr="009B0848">
        <w:rPr>
          <w:rFonts w:ascii="Times New Roman" w:eastAsia="Calibri" w:hAnsi="Times New Roman" w:cs="Times New Roman"/>
          <w:b/>
          <w:sz w:val="24"/>
        </w:rPr>
        <w:lastRenderedPageBreak/>
        <w:t>Примерната програма за обучение на училищните медицински сестри</w:t>
      </w:r>
      <w:r w:rsidRPr="009B0848">
        <w:rPr>
          <w:rFonts w:ascii="Times New Roman" w:eastAsia="Calibri" w:hAnsi="Times New Roman" w:cs="Times New Roman"/>
          <w:sz w:val="24"/>
        </w:rPr>
        <w:t xml:space="preserve"> може да включва следните модули:</w:t>
      </w:r>
    </w:p>
    <w:p w:rsidR="00E72986" w:rsidRPr="00E72986" w:rsidRDefault="00E72986" w:rsidP="00E72986">
      <w:pPr>
        <w:spacing w:after="0" w:line="360" w:lineRule="auto"/>
        <w:ind w:firstLine="709"/>
        <w:jc w:val="both"/>
        <w:rPr>
          <w:rFonts w:ascii="Times New Roman" w:eastAsia="Calibri" w:hAnsi="Times New Roman" w:cs="Times New Roman"/>
          <w:sz w:val="28"/>
        </w:rPr>
      </w:pPr>
      <w:r w:rsidRPr="00E72986">
        <w:rPr>
          <w:rFonts w:ascii="Times New Roman" w:eastAsia="Calibri" w:hAnsi="Times New Roman" w:cs="Times New Roman"/>
          <w:b/>
          <w:noProof/>
          <w:sz w:val="28"/>
          <w:lang w:eastAsia="bg-BG"/>
        </w:rPr>
        <mc:AlternateContent>
          <mc:Choice Requires="wps">
            <w:drawing>
              <wp:anchor distT="0" distB="0" distL="114300" distR="114300" simplePos="0" relativeHeight="251661312" behindDoc="0" locked="0" layoutInCell="1" allowOverlap="1" wp14:anchorId="09562D08" wp14:editId="4A0A4C6B">
                <wp:simplePos x="0" y="0"/>
                <wp:positionH relativeFrom="column">
                  <wp:posOffset>1657350</wp:posOffset>
                </wp:positionH>
                <wp:positionV relativeFrom="paragraph">
                  <wp:posOffset>142240</wp:posOffset>
                </wp:positionV>
                <wp:extent cx="2095500" cy="371475"/>
                <wp:effectExtent l="0" t="0" r="19050" b="28575"/>
                <wp:wrapNone/>
                <wp:docPr id="164" name="Rounded Rectangle 164"/>
                <wp:cNvGraphicFramePr/>
                <a:graphic xmlns:a="http://schemas.openxmlformats.org/drawingml/2006/main">
                  <a:graphicData uri="http://schemas.microsoft.com/office/word/2010/wordprocessingShape">
                    <wps:wsp>
                      <wps:cNvSpPr/>
                      <wps:spPr>
                        <a:xfrm>
                          <a:off x="0" y="0"/>
                          <a:ext cx="2095500" cy="371475"/>
                        </a:xfrm>
                        <a:prstGeom prst="roundRect">
                          <a:avLst/>
                        </a:prstGeom>
                        <a:solidFill>
                          <a:srgbClr val="4F81BD"/>
                        </a:solidFill>
                        <a:ln w="25400" cap="flat" cmpd="sng" algn="ctr">
                          <a:solidFill>
                            <a:srgbClr val="4F81BD">
                              <a:shade val="50000"/>
                            </a:srgbClr>
                          </a:solidFill>
                          <a:prstDash val="solid"/>
                        </a:ln>
                        <a:effectLst/>
                      </wps:spPr>
                      <wps:txbx>
                        <w:txbxContent>
                          <w:p w:rsidR="00E72986" w:rsidRPr="007343E9" w:rsidRDefault="00E72986" w:rsidP="00E72986">
                            <w:pPr>
                              <w:jc w:val="center"/>
                            </w:pPr>
                            <w:r>
                              <w:rPr>
                                <w:rFonts w:ascii="Times New Roman" w:hAnsi="Times New Roman" w:cs="Times New Roman"/>
                                <w:sz w:val="28"/>
                              </w:rPr>
                              <w:t>Теоретична</w:t>
                            </w:r>
                            <w:r w:rsidRPr="007343E9">
                              <w:rPr>
                                <w:rFonts w:ascii="Times New Roman" w:hAnsi="Times New Roman" w:cs="Times New Roman"/>
                                <w:sz w:val="28"/>
                              </w:rPr>
                              <w:t xml:space="preserve"> част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9562D08" id="Rounded Rectangle 164" o:spid="_x0000_s1031" style="position:absolute;left:0;text-align:left;margin-left:130.5pt;margin-top:11.2pt;width:16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" fillcolor="#4f81bd" strokecolor="#385d8a" strokeweight="2pt">
                <v:textbox>
                  <w:txbxContent>
                    <w:p w:rsidR="00E72986" w:rsidRPr="007343E9" w:rsidRDefault="00E72986" w:rsidP="00E72986">
                      <w:pPr>
                        <w:jc w:val="center"/>
                      </w:pPr>
                      <w:r>
                        <w:rPr>
                          <w:rFonts w:ascii="Times New Roman" w:hAnsi="Times New Roman" w:cs="Times New Roman"/>
                          <w:sz w:val="28"/>
                        </w:rPr>
                        <w:t>Теоретична</w:t>
                      </w:r>
                      <w:r w:rsidRPr="007343E9">
                        <w:rPr>
                          <w:rFonts w:ascii="Times New Roman" w:hAnsi="Times New Roman" w:cs="Times New Roman"/>
                          <w:sz w:val="28"/>
                        </w:rPr>
                        <w:t xml:space="preserve"> част</w:t>
                      </w:r>
                    </w:p>
                  </w:txbxContent>
                </v:textbox>
              </v:roundrect>
            </w:pict>
          </mc:Fallback>
        </mc:AlternateContent>
      </w: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E72986" w:rsidRDefault="00E72986" w:rsidP="00E72986">
      <w:pPr>
        <w:spacing w:after="0" w:line="360" w:lineRule="auto"/>
        <w:ind w:firstLine="709"/>
        <w:jc w:val="both"/>
        <w:rPr>
          <w:rFonts w:ascii="Times New Roman" w:eastAsia="Calibri" w:hAnsi="Times New Roman" w:cs="Times New Roman"/>
          <w:sz w:val="28"/>
        </w:rPr>
      </w:pPr>
    </w:p>
    <w:p w:rsidR="00E72986" w:rsidRPr="009B0848" w:rsidRDefault="00E72986" w:rsidP="00902111">
      <w:pPr>
        <w:numPr>
          <w:ilvl w:val="1"/>
          <w:numId w:val="48"/>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Диабет, типове, причини и принципи на лечение.</w:t>
      </w:r>
    </w:p>
    <w:p w:rsidR="00E72986" w:rsidRPr="009B0848" w:rsidRDefault="00E72986" w:rsidP="00902111">
      <w:pPr>
        <w:numPr>
          <w:ilvl w:val="1"/>
          <w:numId w:val="48"/>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Хипогликемия – най-честото усложнение на инсулиновото лечение:  Причини, признаци и лечение.</w:t>
      </w:r>
    </w:p>
    <w:p w:rsidR="00E72986" w:rsidRPr="009B0848" w:rsidRDefault="00E72986" w:rsidP="00902111">
      <w:pPr>
        <w:numPr>
          <w:ilvl w:val="1"/>
          <w:numId w:val="48"/>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Хранителен  режим принципи на рационалното хранене.</w:t>
      </w:r>
    </w:p>
    <w:p w:rsidR="00E72986" w:rsidRPr="009B0848" w:rsidRDefault="00E72986" w:rsidP="00902111">
      <w:pPr>
        <w:numPr>
          <w:ilvl w:val="1"/>
          <w:numId w:val="48"/>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Повишена кръвна глюкоза /хипергликемия/ и риск  от диабетна кетоацидоза:  Причини, признаци и какво трябва да се направи?</w:t>
      </w:r>
    </w:p>
    <w:p w:rsidR="00E72986" w:rsidRPr="009B0848" w:rsidRDefault="00E72986" w:rsidP="00902111">
      <w:pPr>
        <w:numPr>
          <w:ilvl w:val="1"/>
          <w:numId w:val="48"/>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Затлъстяване – как да спомогнем за ограничаване на епидемията?</w:t>
      </w:r>
    </w:p>
    <w:p w:rsidR="00E72986" w:rsidRPr="009B0848" w:rsidRDefault="00E72986" w:rsidP="00902111">
      <w:pPr>
        <w:numPr>
          <w:ilvl w:val="1"/>
          <w:numId w:val="48"/>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Изоставане в растежа на височина – как да го установим и какво е необходимо да се направи?</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r w:rsidRPr="00E72986">
        <w:rPr>
          <w:rFonts w:ascii="Times New Roman" w:eastAsia="Calibri" w:hAnsi="Times New Roman" w:cs="Times New Roman"/>
          <w:b/>
          <w:noProof/>
          <w:sz w:val="28"/>
          <w:lang w:eastAsia="bg-BG"/>
        </w:rPr>
        <mc:AlternateContent>
          <mc:Choice Requires="wps">
            <w:drawing>
              <wp:anchor distT="0" distB="0" distL="114300" distR="114300" simplePos="0" relativeHeight="251660288" behindDoc="0" locked="0" layoutInCell="1" allowOverlap="1" wp14:anchorId="08228DC6" wp14:editId="30A5A3CC">
                <wp:simplePos x="0" y="0"/>
                <wp:positionH relativeFrom="column">
                  <wp:posOffset>1885950</wp:posOffset>
                </wp:positionH>
                <wp:positionV relativeFrom="paragraph">
                  <wp:posOffset>28575</wp:posOffset>
                </wp:positionV>
                <wp:extent cx="2095500" cy="371475"/>
                <wp:effectExtent l="0" t="0" r="19050" b="28575"/>
                <wp:wrapNone/>
                <wp:docPr id="163" name="Rounded Rectangle 163"/>
                <wp:cNvGraphicFramePr/>
                <a:graphic xmlns:a="http://schemas.openxmlformats.org/drawingml/2006/main">
                  <a:graphicData uri="http://schemas.microsoft.com/office/word/2010/wordprocessingShape">
                    <wps:wsp>
                      <wps:cNvSpPr/>
                      <wps:spPr>
                        <a:xfrm>
                          <a:off x="0" y="0"/>
                          <a:ext cx="2095500" cy="371475"/>
                        </a:xfrm>
                        <a:prstGeom prst="roundRect">
                          <a:avLst/>
                        </a:prstGeom>
                        <a:solidFill>
                          <a:srgbClr val="4F81BD"/>
                        </a:solidFill>
                        <a:ln w="25400" cap="flat" cmpd="sng" algn="ctr">
                          <a:solidFill>
                            <a:srgbClr val="4F81BD">
                              <a:shade val="50000"/>
                            </a:srgbClr>
                          </a:solidFill>
                          <a:prstDash val="solid"/>
                        </a:ln>
                        <a:effectLst/>
                      </wps:spPr>
                      <wps:txbx>
                        <w:txbxContent>
                          <w:p w:rsidR="00E72986" w:rsidRPr="007343E9" w:rsidRDefault="00E72986" w:rsidP="00E72986">
                            <w:pPr>
                              <w:jc w:val="center"/>
                            </w:pPr>
                            <w:r w:rsidRPr="007343E9">
                              <w:rPr>
                                <w:rFonts w:ascii="Times New Roman" w:hAnsi="Times New Roman" w:cs="Times New Roman"/>
                                <w:sz w:val="28"/>
                              </w:rPr>
                              <w:t>Практическа част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8228DC6" id="Rounded Rectangle 163" o:spid="_x0000_s1032" style="position:absolute;left:0;text-align:left;margin-left:148.5pt;margin-top:2.25pt;width:1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" fillcolor="#4f81bd" strokecolor="#385d8a" strokeweight="2pt">
                <v:textbox>
                  <w:txbxContent>
                    <w:p w:rsidR="00E72986" w:rsidRPr="007343E9" w:rsidRDefault="00E72986" w:rsidP="00E72986">
                      <w:pPr>
                        <w:jc w:val="center"/>
                      </w:pPr>
                      <w:r w:rsidRPr="007343E9">
                        <w:rPr>
                          <w:rFonts w:ascii="Times New Roman" w:hAnsi="Times New Roman" w:cs="Times New Roman"/>
                          <w:sz w:val="28"/>
                        </w:rPr>
                        <w:t>Практическа част</w:t>
                      </w:r>
                    </w:p>
                  </w:txbxContent>
                </v:textbox>
              </v:roundrect>
            </w:pict>
          </mc:Fallback>
        </mc:AlternateConten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E72986" w:rsidRDefault="00E72986" w:rsidP="00E72986">
      <w:pPr>
        <w:spacing w:after="0" w:line="360" w:lineRule="auto"/>
        <w:ind w:left="360"/>
        <w:contextualSpacing/>
        <w:jc w:val="both"/>
        <w:rPr>
          <w:rFonts w:ascii="Times New Roman" w:eastAsia="Calibri" w:hAnsi="Times New Roman" w:cs="Times New Roman"/>
          <w:sz w:val="28"/>
        </w:rPr>
      </w:pPr>
    </w:p>
    <w:p w:rsidR="00E72986" w:rsidRPr="009B0848" w:rsidRDefault="00E72986" w:rsidP="00902111">
      <w:pPr>
        <w:numPr>
          <w:ilvl w:val="0"/>
          <w:numId w:val="49"/>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Измерване на кръвна глюкоза с глюкомер</w:t>
      </w:r>
    </w:p>
    <w:p w:rsidR="00E72986" w:rsidRPr="009B0848" w:rsidRDefault="00E72986" w:rsidP="00902111">
      <w:pPr>
        <w:numPr>
          <w:ilvl w:val="0"/>
          <w:numId w:val="49"/>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Работа с инжектиращи устройства – инсулинови писалки /пен/</w:t>
      </w:r>
    </w:p>
    <w:p w:rsidR="00E72986" w:rsidRPr="009B0848" w:rsidRDefault="00E72986" w:rsidP="00902111">
      <w:pPr>
        <w:numPr>
          <w:ilvl w:val="0"/>
          <w:numId w:val="49"/>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Лечение на тежка хипогликемия: - инжекция с  ГлюкаГен</w:t>
      </w:r>
    </w:p>
    <w:p w:rsidR="00E72986" w:rsidRPr="009B0848" w:rsidRDefault="00E72986" w:rsidP="00902111">
      <w:pPr>
        <w:numPr>
          <w:ilvl w:val="0"/>
          <w:numId w:val="49"/>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Какво представляват инсулиновата помпа и глюкозния сензор</w:t>
      </w:r>
    </w:p>
    <w:p w:rsidR="00E72986" w:rsidRPr="009B0848" w:rsidRDefault="00E72986" w:rsidP="00902111">
      <w:pPr>
        <w:numPr>
          <w:ilvl w:val="0"/>
          <w:numId w:val="49"/>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sz w:val="24"/>
        </w:rPr>
        <w:t>Растежни криви при момчета и момичета от раждането до 18-годишна възраст: Сравняване на индивидуалните данни с референтни</w:t>
      </w:r>
    </w:p>
    <w:p w:rsidR="00E72986" w:rsidRPr="009B0848" w:rsidRDefault="00E72986" w:rsidP="009B0848">
      <w:pPr>
        <w:spacing w:after="0" w:line="288" w:lineRule="auto"/>
        <w:ind w:firstLine="709"/>
        <w:jc w:val="both"/>
        <w:rPr>
          <w:rFonts w:ascii="Times New Roman" w:eastAsia="Calibri" w:hAnsi="Times New Roman" w:cs="Times New Roman"/>
          <w:sz w:val="24"/>
        </w:rPr>
      </w:pPr>
    </w:p>
    <w:p w:rsidR="00E72986" w:rsidRPr="009B0848" w:rsidRDefault="00E72986" w:rsidP="009B0848">
      <w:pPr>
        <w:spacing w:after="0" w:line="288" w:lineRule="auto"/>
        <w:ind w:firstLine="709"/>
        <w:jc w:val="both"/>
        <w:rPr>
          <w:rFonts w:ascii="Times New Roman" w:eastAsia="Calibri" w:hAnsi="Times New Roman" w:cs="Times New Roman"/>
          <w:b/>
          <w:sz w:val="24"/>
        </w:rPr>
      </w:pPr>
      <w:r w:rsidRPr="009B0848">
        <w:rPr>
          <w:rFonts w:ascii="Times New Roman" w:eastAsia="Calibri" w:hAnsi="Times New Roman" w:cs="Times New Roman"/>
          <w:b/>
          <w:sz w:val="24"/>
        </w:rPr>
        <w:t>Ролята на училищната медицинска сестра е свързана с осигуряването на координирана грижа, като обхваща здравните и образователните цели.</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t xml:space="preserve">Децата в училищна възраст, днес са изправени пред редица предизвикателства, като семейни кризи, бедност, агресия и други, които оказват влияние както върху физическите, така и върху психическите им потребности. УМС изпълнява решаваща роля в рамките на програмата за здравеопазване в училище, като дейностите ѝ са свързани с основните здравословни проблеми на учениците.  Тази роля включва предоставяне на превантивни и скринингови услуги, здравно образование и съдействие при вземането на решения относно здравето. В допълнение, училищните медицински сестри могат да извършват дейности, свързани с наранявания и спешни случаи, затлъстяване, употреба на вещества и злоупотреби, бременност на юношите, психично здраве, хранене и полово предавани инфекции. </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lastRenderedPageBreak/>
        <w:t>Медицинската сестра поема водеща роля в училищната система в партньорството си с ОПЛ, семействата и лечебните заведения. Те помагат за достъпа до специализирани здравни грижи при необходимост.</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b/>
          <w:sz w:val="24"/>
        </w:rPr>
        <w:t>Идентифицирани са седем основни роли, които медицинската сестра в училище изпълнява.</w:t>
      </w:r>
      <w:r w:rsidRPr="009B0848">
        <w:rPr>
          <w:rFonts w:ascii="Times New Roman" w:eastAsia="Calibri" w:hAnsi="Times New Roman" w:cs="Times New Roman"/>
          <w:sz w:val="24"/>
        </w:rPr>
        <w:t xml:space="preserve"> Ролите са всеобхватни и приложими за всички УМС на всички нива, във всички училища, без значение от местонахождението на учебното заведение и социален статус на учениците.</w:t>
      </w:r>
    </w:p>
    <w:p w:rsidR="00E72986" w:rsidRPr="009B0848" w:rsidRDefault="00E72986" w:rsidP="00902111">
      <w:pPr>
        <w:numPr>
          <w:ilvl w:val="0"/>
          <w:numId w:val="47"/>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b/>
          <w:sz w:val="24"/>
        </w:rPr>
        <w:t>Осигурява пряка грижа.</w:t>
      </w:r>
      <w:r w:rsidRPr="009B0848">
        <w:rPr>
          <w:rFonts w:ascii="Times New Roman" w:eastAsia="Calibri" w:hAnsi="Times New Roman" w:cs="Times New Roman"/>
          <w:sz w:val="24"/>
        </w:rPr>
        <w:t xml:space="preserve"> Училищната медицинска сестра </w:t>
      </w:r>
    </w:p>
    <w:p w:rsidR="00E72986" w:rsidRPr="009B0848" w:rsidRDefault="00E72986" w:rsidP="009B0848">
      <w:pPr>
        <w:spacing w:after="0" w:line="288" w:lineRule="auto"/>
        <w:jc w:val="both"/>
        <w:rPr>
          <w:rFonts w:ascii="Times New Roman" w:eastAsia="Calibri" w:hAnsi="Times New Roman" w:cs="Times New Roman"/>
          <w:sz w:val="24"/>
        </w:rPr>
      </w:pPr>
      <w:r w:rsidRPr="009B0848">
        <w:rPr>
          <w:rFonts w:ascii="Times New Roman" w:eastAsia="Calibri" w:hAnsi="Times New Roman" w:cs="Times New Roman"/>
          <w:sz w:val="24"/>
        </w:rPr>
        <w:t xml:space="preserve">осигурява грижи при наранявания и възникването на остро заболяване за всички ученици и дългосрочно управление на ученици със специални здравни нужди. Отговорностите включват оценка и лечение в рамките на професионалната медицинска практика, комуникация с родителите, информиране на личните лекари и предоставяне или контрол на предписаното лечение. За ученици със заболявания, като захарния диабет трябва да се  разработи индивидуален план за здравеопазване и, когато е необходимо, да се предвидят спешни мерки при потенциални възникващи събития в училищната среда. В идеалния случай този здравен план е в съответствие с плана за управление, ръководен от личния лекар на детето и редовно актуализиран чрез тясна комуникация. Училищната медицинска сестра отговаря за управлението на този план и за съобщаването на плана на всички подходящи служители в училището. Като основен член на здравния екип в училището училищната медицинска сестра трябва да оцени здравния статус на ученика, да идентифицира здравословните проблеми, които могат да създадат бариера пред образователния прогрес и да разработи план за здравеопазване за управление на проблемите в училищната среда. </w:t>
      </w:r>
    </w:p>
    <w:p w:rsidR="00E72986" w:rsidRPr="009B0848" w:rsidRDefault="00E72986" w:rsidP="00902111">
      <w:pPr>
        <w:numPr>
          <w:ilvl w:val="0"/>
          <w:numId w:val="47"/>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b/>
          <w:sz w:val="24"/>
        </w:rPr>
        <w:t>Осигурява предоставянето на здравни услуги.</w:t>
      </w:r>
      <w:r w:rsidRPr="009B0848">
        <w:rPr>
          <w:rFonts w:ascii="Times New Roman" w:eastAsia="Calibri" w:hAnsi="Times New Roman" w:cs="Times New Roman"/>
          <w:sz w:val="24"/>
        </w:rPr>
        <w:t xml:space="preserve"> Като експерт </w:t>
      </w:r>
    </w:p>
    <w:p w:rsidR="00E72986" w:rsidRPr="009B0848" w:rsidRDefault="00E72986" w:rsidP="009B0848">
      <w:pPr>
        <w:spacing w:after="0" w:line="288" w:lineRule="auto"/>
        <w:jc w:val="both"/>
        <w:rPr>
          <w:rFonts w:ascii="Times New Roman" w:eastAsia="Calibri" w:hAnsi="Times New Roman" w:cs="Times New Roman"/>
          <w:sz w:val="24"/>
        </w:rPr>
      </w:pPr>
      <w:r w:rsidRPr="009B0848">
        <w:rPr>
          <w:rFonts w:ascii="Times New Roman" w:eastAsia="Calibri" w:hAnsi="Times New Roman" w:cs="Times New Roman"/>
          <w:sz w:val="24"/>
        </w:rPr>
        <w:t>училищната сестра оценява цялостната система за грижи и разработва план за гарантиране на удовлетворяването на здравните нужди. Отговорностите включват разработване на планове за реагиране при извънредни ситуации и бедствия и поверителна комуникация и документиране на здравната информация на учениците.</w:t>
      </w:r>
    </w:p>
    <w:p w:rsidR="00E72986" w:rsidRPr="009B0848" w:rsidRDefault="00E72986" w:rsidP="00902111">
      <w:pPr>
        <w:numPr>
          <w:ilvl w:val="0"/>
          <w:numId w:val="47"/>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b/>
          <w:sz w:val="24"/>
        </w:rPr>
        <w:t>Извършва скрининг и контрол върху здравните условия.</w:t>
      </w:r>
      <w:r w:rsidRPr="009B0848">
        <w:rPr>
          <w:rFonts w:ascii="Times New Roman" w:eastAsia="Calibri" w:hAnsi="Times New Roman" w:cs="Times New Roman"/>
          <w:sz w:val="24"/>
        </w:rPr>
        <w:t xml:space="preserve"> </w:t>
      </w:r>
    </w:p>
    <w:p w:rsidR="00E72986" w:rsidRPr="009B0848" w:rsidRDefault="00E72986" w:rsidP="009B0848">
      <w:pPr>
        <w:spacing w:after="0" w:line="288" w:lineRule="auto"/>
        <w:jc w:val="both"/>
        <w:rPr>
          <w:rFonts w:ascii="Times New Roman" w:eastAsia="Calibri" w:hAnsi="Times New Roman" w:cs="Times New Roman"/>
          <w:sz w:val="24"/>
        </w:rPr>
      </w:pPr>
      <w:r w:rsidRPr="009B0848">
        <w:rPr>
          <w:rFonts w:ascii="Times New Roman" w:eastAsia="Calibri" w:hAnsi="Times New Roman" w:cs="Times New Roman"/>
          <w:sz w:val="24"/>
        </w:rPr>
        <w:t>Протектирането на здравето може да намали отрицателните ефекти на здравните проблеми върху образованието, като идентифицира учениците с потенциални базови медицински проблеми рано и ги насочи към лечение, ако е необходимо. Ранното идентифициране, насочването към специализирани грижи и използването на подходящи ресурси насърчават оптималните резултати. Оценката включва, оценка на зрението, слуха и ИМТ.</w:t>
      </w:r>
    </w:p>
    <w:p w:rsidR="00E72986" w:rsidRPr="009B0848" w:rsidRDefault="00E72986" w:rsidP="00902111">
      <w:pPr>
        <w:numPr>
          <w:ilvl w:val="0"/>
          <w:numId w:val="47"/>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b/>
          <w:sz w:val="24"/>
        </w:rPr>
        <w:t>Осигурява и следи за създаването на здравословна среда.</w:t>
      </w:r>
    </w:p>
    <w:p w:rsidR="00E72986" w:rsidRPr="009B0848" w:rsidRDefault="00E72986" w:rsidP="009B0848">
      <w:pPr>
        <w:spacing w:after="0" w:line="288" w:lineRule="auto"/>
        <w:jc w:val="both"/>
        <w:rPr>
          <w:rFonts w:ascii="Times New Roman" w:eastAsia="Calibri" w:hAnsi="Times New Roman" w:cs="Times New Roman"/>
          <w:sz w:val="24"/>
        </w:rPr>
      </w:pPr>
      <w:r w:rsidRPr="009B0848">
        <w:rPr>
          <w:rFonts w:ascii="Times New Roman" w:eastAsia="Calibri" w:hAnsi="Times New Roman" w:cs="Times New Roman"/>
          <w:sz w:val="24"/>
        </w:rPr>
        <w:t xml:space="preserve">Училищната сестра осигурява физическата и емоционална безопасност на училищната общност чрез наблюдение на имунизациите, осигуряване на подходящо изключване за инфекциозни заболявания и докладване на заразни болести, както се изисква от закона. Освен това училищната сестра осигурява безопасността на околната среда, като участва в мониторинг на безопасността на околната среда (детски площадки, качество </w:t>
      </w:r>
      <w:r w:rsidRPr="009B0848">
        <w:rPr>
          <w:rFonts w:ascii="Times New Roman" w:eastAsia="Calibri" w:hAnsi="Times New Roman" w:cs="Times New Roman"/>
          <w:sz w:val="24"/>
        </w:rPr>
        <w:lastRenderedPageBreak/>
        <w:t xml:space="preserve">на въздуха в помещенията и потенциални опасности). Училищната сестра участва и в изпълнението на план за превенция и управление на училищното насилие, тормоза, бедствията и терористичните събития и други. </w:t>
      </w:r>
    </w:p>
    <w:p w:rsidR="00E72986" w:rsidRPr="009B0848" w:rsidRDefault="00E72986" w:rsidP="00902111">
      <w:pPr>
        <w:numPr>
          <w:ilvl w:val="0"/>
          <w:numId w:val="47"/>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b/>
          <w:sz w:val="24"/>
        </w:rPr>
        <w:t>Осигурява здравно образование</w:t>
      </w:r>
      <w:r w:rsidRPr="009B0848">
        <w:rPr>
          <w:rFonts w:ascii="Times New Roman" w:eastAsia="Calibri" w:hAnsi="Times New Roman" w:cs="Times New Roman"/>
          <w:sz w:val="24"/>
        </w:rPr>
        <w:t xml:space="preserve"> чрез предоставяне на здравна </w:t>
      </w:r>
    </w:p>
    <w:p w:rsidR="00E72986" w:rsidRPr="009B0848" w:rsidRDefault="00E72986" w:rsidP="009B0848">
      <w:pPr>
        <w:spacing w:after="0" w:line="288" w:lineRule="auto"/>
        <w:jc w:val="both"/>
        <w:rPr>
          <w:rFonts w:ascii="Times New Roman" w:eastAsia="Calibri" w:hAnsi="Times New Roman" w:cs="Times New Roman"/>
          <w:sz w:val="24"/>
        </w:rPr>
      </w:pPr>
      <w:r w:rsidRPr="009B0848">
        <w:rPr>
          <w:rFonts w:ascii="Times New Roman" w:eastAsia="Calibri" w:hAnsi="Times New Roman" w:cs="Times New Roman"/>
          <w:sz w:val="24"/>
        </w:rPr>
        <w:t xml:space="preserve">информация на отделни ученици и групи от ученици чрез здравно образование. Училищната медицинска сестра помага на екипите за разработване на учебни планове за здравно образование и може да предоставя програми за персонала, семействата и общността. Темите за здравното образование включват хранене, упражнения, предотвратяване на тютюнопушенето, орално здраве, превенция на полово предавани инфекции и други инфекциозни заболявания, употреба и злоупотреба с вещества, имунизации, превенция на бременността на юношите, родителство и др. </w:t>
      </w:r>
    </w:p>
    <w:p w:rsidR="00E72986" w:rsidRPr="009B0848" w:rsidRDefault="00E72986" w:rsidP="00902111">
      <w:pPr>
        <w:numPr>
          <w:ilvl w:val="0"/>
          <w:numId w:val="47"/>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b/>
          <w:sz w:val="24"/>
        </w:rPr>
        <w:t>Участва в здравните политики и програми.</w:t>
      </w:r>
      <w:r w:rsidRPr="009B0848">
        <w:rPr>
          <w:rFonts w:ascii="Times New Roman" w:eastAsia="Calibri" w:hAnsi="Times New Roman" w:cs="Times New Roman"/>
          <w:sz w:val="24"/>
        </w:rPr>
        <w:t xml:space="preserve"> Като експерт по </w:t>
      </w:r>
    </w:p>
    <w:p w:rsidR="00E72986" w:rsidRPr="009B0848" w:rsidRDefault="00E72986" w:rsidP="009B0848">
      <w:pPr>
        <w:spacing w:after="0" w:line="288" w:lineRule="auto"/>
        <w:jc w:val="both"/>
        <w:rPr>
          <w:rFonts w:ascii="Times New Roman" w:eastAsia="Calibri" w:hAnsi="Times New Roman" w:cs="Times New Roman"/>
          <w:sz w:val="24"/>
        </w:rPr>
      </w:pPr>
      <w:r w:rsidRPr="009B0848">
        <w:rPr>
          <w:rFonts w:ascii="Times New Roman" w:eastAsia="Calibri" w:hAnsi="Times New Roman" w:cs="Times New Roman"/>
          <w:sz w:val="24"/>
        </w:rPr>
        <w:t xml:space="preserve">здравеопазването в училищната система училищната медицинска сестра е лидер в разработването и оценката на здравната политика на училищата. Тези политики включват насърчаване и защита на здравето, управление на хроничните заболявания, координирани програми за здравеопазване в училищата, управление на спешни медицински състояния и други. </w:t>
      </w:r>
    </w:p>
    <w:p w:rsidR="00E72986" w:rsidRPr="009B0848" w:rsidRDefault="00E72986" w:rsidP="00902111">
      <w:pPr>
        <w:numPr>
          <w:ilvl w:val="0"/>
          <w:numId w:val="47"/>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b/>
          <w:sz w:val="24"/>
        </w:rPr>
        <w:t>Връзка между училищния персонал, семейството, здравните специалисти и общността.</w:t>
      </w:r>
      <w:r w:rsidRPr="009B0848">
        <w:rPr>
          <w:rFonts w:ascii="Times New Roman" w:eastAsia="Calibri" w:hAnsi="Times New Roman" w:cs="Times New Roman"/>
          <w:sz w:val="24"/>
        </w:rPr>
        <w:t xml:space="preserve">  </w:t>
      </w:r>
    </w:p>
    <w:p w:rsidR="00E72986" w:rsidRPr="009B0848" w:rsidRDefault="00E72986" w:rsidP="009B0848">
      <w:pPr>
        <w:spacing w:after="0" w:line="288" w:lineRule="auto"/>
        <w:jc w:val="both"/>
        <w:rPr>
          <w:rFonts w:ascii="Times New Roman" w:eastAsia="Calibri" w:hAnsi="Times New Roman" w:cs="Times New Roman"/>
          <w:sz w:val="24"/>
        </w:rPr>
      </w:pPr>
      <w:r w:rsidRPr="009B0848">
        <w:rPr>
          <w:rFonts w:ascii="Times New Roman" w:eastAsia="Calibri" w:hAnsi="Times New Roman" w:cs="Times New Roman"/>
          <w:sz w:val="24"/>
        </w:rPr>
        <w:t xml:space="preserve">Като ръководител на казуси за ученици със здравословни проблеми, училищната сестра гарантира, че има адекватна комуникация и сътрудничество между семейството, лекарите и учителите. Това е от решаващо значение за  медицинската сестра да осигури последователна, координирана грижа. </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t>Всеки ученик с диабет има право на медицинска сестра със знанието и способността да предоставя ефективни грижи и да комуникира с учители, лекари и семейства. Медицинската сестра трябва да насърчава здравословния начин на живот и диабета. Насърчаването на промяна в поведението на начина на живот изисква сестрите да преминат от обикновени съвети към по-базиран на консултации подход.</w:t>
      </w:r>
    </w:p>
    <w:p w:rsidR="00E72986" w:rsidRPr="009B0848" w:rsidRDefault="00E72986" w:rsidP="00902111">
      <w:pPr>
        <w:numPr>
          <w:ilvl w:val="0"/>
          <w:numId w:val="47"/>
        </w:numPr>
        <w:spacing w:after="0" w:line="288" w:lineRule="auto"/>
        <w:contextualSpacing/>
        <w:jc w:val="both"/>
        <w:rPr>
          <w:rFonts w:ascii="Times New Roman" w:eastAsia="Calibri" w:hAnsi="Times New Roman" w:cs="Times New Roman"/>
          <w:sz w:val="24"/>
        </w:rPr>
      </w:pPr>
      <w:r w:rsidRPr="009B0848">
        <w:rPr>
          <w:rFonts w:ascii="Times New Roman" w:eastAsia="Calibri" w:hAnsi="Times New Roman" w:cs="Times New Roman"/>
          <w:b/>
          <w:sz w:val="24"/>
        </w:rPr>
        <w:t xml:space="preserve"> Управление и грижи за децата в училищна среда.</w:t>
      </w:r>
      <w:r w:rsidRPr="009B0848">
        <w:rPr>
          <w:rFonts w:ascii="Times New Roman" w:eastAsia="Calibri" w:hAnsi="Times New Roman" w:cs="Times New Roman"/>
          <w:sz w:val="24"/>
        </w:rPr>
        <w:t xml:space="preserve"> Дейностите</w:t>
      </w:r>
    </w:p>
    <w:p w:rsidR="00E72986" w:rsidRPr="009B0848" w:rsidRDefault="00E72986" w:rsidP="009B0848">
      <w:pPr>
        <w:spacing w:after="0" w:line="288" w:lineRule="auto"/>
        <w:jc w:val="both"/>
        <w:rPr>
          <w:rFonts w:ascii="Times New Roman" w:eastAsia="Calibri" w:hAnsi="Times New Roman" w:cs="Times New Roman"/>
          <w:sz w:val="24"/>
        </w:rPr>
      </w:pPr>
      <w:r w:rsidRPr="009B0848">
        <w:rPr>
          <w:rFonts w:ascii="Times New Roman" w:eastAsia="Calibri" w:hAnsi="Times New Roman" w:cs="Times New Roman"/>
          <w:sz w:val="24"/>
        </w:rPr>
        <w:t>обхващат широка и всеобхватна практика, включваща реагиране при извънредни ситуации, администриране на лекарства и предоставяне на медицински грижи през цялата учебна година. Техният опит и управление в областта на здравеопазването изисква оценки, сътрудничество и насърчаване на здравното образование, които са от съществено значение за дългосрочното благосъстояние на училищните общности. Медицинската сестра осигурява пряка грижа за наранявания и остро заболяване,  дългосрочно управление на учащите се със специални здравни грижи.</w:t>
      </w:r>
    </w:p>
    <w:p w:rsidR="00E72986" w:rsidRPr="009B0848" w:rsidRDefault="00E72986" w:rsidP="009B0848">
      <w:pPr>
        <w:spacing w:after="0" w:line="288" w:lineRule="auto"/>
        <w:ind w:firstLine="708"/>
        <w:jc w:val="both"/>
        <w:rPr>
          <w:rFonts w:ascii="Times New Roman" w:eastAsia="Calibri" w:hAnsi="Times New Roman" w:cs="Times New Roman"/>
          <w:sz w:val="24"/>
        </w:rPr>
      </w:pPr>
      <w:r w:rsidRPr="009B0848">
        <w:rPr>
          <w:rFonts w:ascii="Times New Roman" w:eastAsia="Calibri" w:hAnsi="Times New Roman" w:cs="Times New Roman"/>
          <w:sz w:val="24"/>
        </w:rPr>
        <w:t xml:space="preserve">Професионластите по здравни грижи, поемат отговорност за оценяването и третирането на учениците с обхвата на професионалната сестринска практика, комуникацията с родителите, отнасящи се до лекарите и осигуряването или надзора на администрирането на предписаните медицински грижи. Приоритет на медицинската сестра са създаването на индивидуални планове за здравни грижи за ученици, които </w:t>
      </w:r>
      <w:r w:rsidRPr="009B0848">
        <w:rPr>
          <w:rFonts w:ascii="Times New Roman" w:eastAsia="Calibri" w:hAnsi="Times New Roman" w:cs="Times New Roman"/>
          <w:sz w:val="24"/>
        </w:rPr>
        <w:lastRenderedPageBreak/>
        <w:t>имат хронични заболявания, както и за авариен план за управление на потенциални възникващи събития в училищната среда, като инциденти, свързани с астма или диабет. В идеалния случай този план трябва да бъде в съответствие с плана за управление, предписан от личния лекар на детето, и трябва редовно да се актуализира чрез тясна координация с други медицински специалисти.</w:t>
      </w:r>
    </w:p>
    <w:p w:rsidR="00E72986" w:rsidRPr="009B0848" w:rsidRDefault="00E72986" w:rsidP="009B0848">
      <w:pPr>
        <w:spacing w:after="0" w:line="288" w:lineRule="auto"/>
        <w:ind w:firstLine="708"/>
        <w:jc w:val="both"/>
        <w:rPr>
          <w:rFonts w:ascii="Times New Roman" w:eastAsia="Calibri" w:hAnsi="Times New Roman" w:cs="Times New Roman"/>
          <w:sz w:val="24"/>
        </w:rPr>
      </w:pPr>
      <w:r w:rsidRPr="009B0848">
        <w:rPr>
          <w:rFonts w:ascii="Times New Roman" w:eastAsia="Calibri" w:hAnsi="Times New Roman" w:cs="Times New Roman"/>
          <w:sz w:val="24"/>
        </w:rPr>
        <w:t xml:space="preserve">За да се постигне положителен резултат от сестринските дейности в училище, предоставянето на здравни услуги е насочено и към деца със специални нужди, като деца с различна степен на инвалидност и деца с хронични заболявания. Бързите промени в науката и технологиите, свързани с управлението на диабета, изискват от училищната медицинска сестра да поддържа настоящите знания и умения, за да изпълни напълно диабетичния план на детето в училищната среда. </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t xml:space="preserve">Плана за медицинско управление на диабета (DMMP) и индивидуалния здравен план са разработени за нормални или почти нормални нива на кръвната глюкоза (Табл. </w:t>
      </w:r>
      <w:r w:rsidR="009B0848">
        <w:rPr>
          <w:rFonts w:ascii="Times New Roman" w:eastAsia="Calibri" w:hAnsi="Times New Roman" w:cs="Times New Roman"/>
          <w:sz w:val="24"/>
        </w:rPr>
        <w:t>7</w:t>
      </w:r>
      <w:r w:rsidRPr="009B0848">
        <w:rPr>
          <w:rFonts w:ascii="Times New Roman" w:eastAsia="Calibri" w:hAnsi="Times New Roman" w:cs="Times New Roman"/>
          <w:sz w:val="24"/>
        </w:rPr>
        <w:t>). Хипогликемичните или хипергликемичните епизоди трябва да са рядкост, а нормалното развитие и психичното здраве, както и академичните постижения трябва да бъдат приоритизирани.</w:t>
      </w: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b/>
          <w:sz w:val="24"/>
        </w:rPr>
      </w:pPr>
      <w:r w:rsidRPr="00E72986">
        <w:rPr>
          <w:rFonts w:ascii="Times New Roman" w:eastAsia="Calibri" w:hAnsi="Times New Roman" w:cs="Times New Roman"/>
          <w:b/>
          <w:sz w:val="24"/>
        </w:rPr>
        <w:t xml:space="preserve">Табл. </w:t>
      </w:r>
      <w:r w:rsidR="009B0848">
        <w:rPr>
          <w:rFonts w:ascii="Times New Roman" w:eastAsia="Calibri" w:hAnsi="Times New Roman" w:cs="Times New Roman"/>
          <w:b/>
          <w:sz w:val="24"/>
        </w:rPr>
        <w:t>7</w:t>
      </w:r>
      <w:r w:rsidRPr="00E72986">
        <w:rPr>
          <w:rFonts w:ascii="Times New Roman" w:eastAsia="Calibri" w:hAnsi="Times New Roman" w:cs="Times New Roman"/>
          <w:b/>
          <w:sz w:val="24"/>
        </w:rPr>
        <w:t>. План за медицинско управление на диабета</w:t>
      </w:r>
    </w:p>
    <w:tbl>
      <w:tblPr>
        <w:tblStyle w:val="TableGrid9"/>
        <w:tblW w:w="0" w:type="auto"/>
        <w:tblInd w:w="108" w:type="dxa"/>
        <w:tblLook w:val="04A0" w:firstRow="1" w:lastRow="0" w:firstColumn="1" w:lastColumn="0" w:noHBand="0" w:noVBand="1"/>
      </w:tblPr>
      <w:tblGrid>
        <w:gridCol w:w="1914"/>
        <w:gridCol w:w="7182"/>
      </w:tblGrid>
      <w:tr w:rsidR="00E72986" w:rsidRPr="00E72986" w:rsidTr="009B0848">
        <w:tc>
          <w:tcPr>
            <w:tcW w:w="1890" w:type="dxa"/>
          </w:tcPr>
          <w:p w:rsidR="00E72986" w:rsidRPr="009B0848" w:rsidRDefault="00E72986" w:rsidP="00E72986">
            <w:pPr>
              <w:spacing w:line="288" w:lineRule="auto"/>
              <w:jc w:val="center"/>
              <w:rPr>
                <w:rFonts w:ascii="Times New Roman" w:eastAsia="Calibri" w:hAnsi="Times New Roman" w:cs="Times New Roman"/>
                <w:b/>
                <w:szCs w:val="24"/>
              </w:rPr>
            </w:pPr>
            <w:r w:rsidRPr="009B0848">
              <w:rPr>
                <w:rFonts w:ascii="Times New Roman" w:eastAsia="Calibri" w:hAnsi="Times New Roman" w:cs="Times New Roman"/>
                <w:b/>
                <w:szCs w:val="24"/>
              </w:rPr>
              <w:t>Дейности</w:t>
            </w:r>
          </w:p>
        </w:tc>
        <w:tc>
          <w:tcPr>
            <w:tcW w:w="7182" w:type="dxa"/>
          </w:tcPr>
          <w:p w:rsidR="00E72986" w:rsidRPr="009B0848" w:rsidRDefault="00E72986" w:rsidP="00E72986">
            <w:pPr>
              <w:spacing w:line="288" w:lineRule="auto"/>
              <w:jc w:val="center"/>
              <w:rPr>
                <w:rFonts w:ascii="Times New Roman" w:eastAsia="Calibri" w:hAnsi="Times New Roman" w:cs="Times New Roman"/>
                <w:b/>
                <w:szCs w:val="24"/>
              </w:rPr>
            </w:pPr>
            <w:r w:rsidRPr="009B0848">
              <w:rPr>
                <w:rFonts w:ascii="Times New Roman" w:eastAsia="Calibri" w:hAnsi="Times New Roman" w:cs="Times New Roman"/>
                <w:b/>
                <w:szCs w:val="24"/>
              </w:rPr>
              <w:t>Описание</w:t>
            </w:r>
          </w:p>
        </w:tc>
      </w:tr>
      <w:tr w:rsidR="00E72986" w:rsidRPr="00E72986" w:rsidTr="009B0848">
        <w:tc>
          <w:tcPr>
            <w:tcW w:w="1890" w:type="dxa"/>
            <w:vMerge w:val="restart"/>
            <w:vAlign w:val="center"/>
          </w:tcPr>
          <w:p w:rsidR="00E72986" w:rsidRPr="009B0848" w:rsidRDefault="00E72986" w:rsidP="00E72986">
            <w:pPr>
              <w:spacing w:line="288" w:lineRule="auto"/>
              <w:rPr>
                <w:rFonts w:ascii="Times New Roman" w:eastAsia="Calibri" w:hAnsi="Times New Roman" w:cs="Times New Roman"/>
                <w:b/>
                <w:szCs w:val="24"/>
              </w:rPr>
            </w:pPr>
            <w:r w:rsidRPr="009B0848">
              <w:rPr>
                <w:rFonts w:ascii="Times New Roman" w:eastAsia="Calibri" w:hAnsi="Times New Roman" w:cs="Times New Roman"/>
                <w:b/>
                <w:szCs w:val="24"/>
              </w:rPr>
              <w:t>Скрининг и диагностика</w:t>
            </w: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При настъпване на пубертета се провежда риск-базиран скрининг за преддиабетно и/или диабетно състояние при деца с наднормено тегло или затлъстяване. Ако тестовете са нормални се провеждат на минимум 3 годишни интервали или по-често при увеличаване на индекса на телесната маса</w:t>
            </w:r>
          </w:p>
        </w:tc>
      </w:tr>
      <w:tr w:rsidR="00E72986" w:rsidRPr="00E72986" w:rsidTr="009B0848">
        <w:tc>
          <w:tcPr>
            <w:tcW w:w="1890" w:type="dxa"/>
            <w:vMerge/>
            <w:vAlign w:val="center"/>
          </w:tcPr>
          <w:p w:rsidR="00E72986" w:rsidRPr="009B0848" w:rsidRDefault="00E72986" w:rsidP="00E72986">
            <w:pPr>
              <w:spacing w:line="288" w:lineRule="auto"/>
              <w:rPr>
                <w:rFonts w:ascii="Times New Roman" w:eastAsia="Calibri" w:hAnsi="Times New Roman" w:cs="Times New Roman"/>
                <w:b/>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Изследване на плазмената глюкоза на гладно</w:t>
            </w:r>
          </w:p>
        </w:tc>
      </w:tr>
      <w:tr w:rsidR="00E72986" w:rsidRPr="00E72986" w:rsidTr="009B0848">
        <w:tc>
          <w:tcPr>
            <w:tcW w:w="1890" w:type="dxa"/>
            <w:vMerge/>
            <w:vAlign w:val="center"/>
          </w:tcPr>
          <w:p w:rsidR="00E72986" w:rsidRPr="009B0848" w:rsidRDefault="00E72986" w:rsidP="00E72986">
            <w:pPr>
              <w:spacing w:line="288" w:lineRule="auto"/>
              <w:rPr>
                <w:rFonts w:ascii="Times New Roman" w:eastAsia="Calibri" w:hAnsi="Times New Roman" w:cs="Times New Roman"/>
                <w:b/>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При деца с наднормено тегло или затлъстяване със съмнения за диабет тип 2 трябва да се направи тест за панкреатични автоантитела</w:t>
            </w:r>
          </w:p>
        </w:tc>
      </w:tr>
      <w:tr w:rsidR="00E72986" w:rsidRPr="00E72986" w:rsidTr="009B0848">
        <w:tc>
          <w:tcPr>
            <w:tcW w:w="1890" w:type="dxa"/>
            <w:vMerge w:val="restart"/>
            <w:vAlign w:val="center"/>
          </w:tcPr>
          <w:p w:rsidR="00E72986" w:rsidRPr="009B0848" w:rsidRDefault="00E72986" w:rsidP="00E72986">
            <w:pPr>
              <w:spacing w:line="288" w:lineRule="auto"/>
              <w:rPr>
                <w:rFonts w:ascii="Times New Roman" w:eastAsia="Calibri" w:hAnsi="Times New Roman" w:cs="Times New Roman"/>
                <w:b/>
                <w:szCs w:val="24"/>
              </w:rPr>
            </w:pPr>
            <w:r w:rsidRPr="009B0848">
              <w:rPr>
                <w:rFonts w:ascii="Times New Roman" w:eastAsia="Calibri" w:hAnsi="Times New Roman" w:cs="Times New Roman"/>
                <w:b/>
                <w:szCs w:val="24"/>
              </w:rPr>
              <w:t>Управление на начина на живот</w:t>
            </w: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Всички младежи с диабет тип 2 и техните семейства трябва да получат цялостно образование и подкрепа за самостоятелно управление на диабета.</w:t>
            </w:r>
          </w:p>
        </w:tc>
      </w:tr>
      <w:tr w:rsidR="00E72986" w:rsidRPr="00E72986" w:rsidTr="009B0848">
        <w:tc>
          <w:tcPr>
            <w:tcW w:w="1890" w:type="dxa"/>
            <w:vMerge/>
            <w:vAlign w:val="center"/>
          </w:tcPr>
          <w:p w:rsidR="00E72986" w:rsidRPr="009B0848" w:rsidRDefault="00E72986" w:rsidP="00E72986">
            <w:pPr>
              <w:spacing w:line="288" w:lineRule="auto"/>
              <w:rPr>
                <w:rFonts w:ascii="Times New Roman" w:eastAsia="Calibri" w:hAnsi="Times New Roman" w:cs="Times New Roman"/>
                <w:b/>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Постоянни грижи за контрол на теглото в процеса на лечение на диабета</w:t>
            </w:r>
          </w:p>
        </w:tc>
      </w:tr>
      <w:tr w:rsidR="00E72986" w:rsidRPr="00E72986" w:rsidTr="009B0848">
        <w:tc>
          <w:tcPr>
            <w:tcW w:w="1890" w:type="dxa"/>
            <w:vMerge/>
            <w:vAlign w:val="center"/>
          </w:tcPr>
          <w:p w:rsidR="00E72986" w:rsidRPr="009B0848" w:rsidRDefault="00E72986" w:rsidP="00E72986">
            <w:pPr>
              <w:spacing w:line="288" w:lineRule="auto"/>
              <w:rPr>
                <w:rFonts w:ascii="Times New Roman" w:eastAsia="Calibri" w:hAnsi="Times New Roman" w:cs="Times New Roman"/>
                <w:b/>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30–60 минути умерена до енергична физическа активност най-малко 5 дни в седмицата (и силови тренировки поне 3 дни/седмично)  и да се намали заседналия начин на живот</w:t>
            </w:r>
          </w:p>
        </w:tc>
      </w:tr>
      <w:tr w:rsidR="00E72986" w:rsidRPr="00E72986" w:rsidTr="009B0848">
        <w:tc>
          <w:tcPr>
            <w:tcW w:w="1890" w:type="dxa"/>
            <w:vMerge/>
            <w:vAlign w:val="center"/>
          </w:tcPr>
          <w:p w:rsidR="00E72986" w:rsidRPr="009B0848" w:rsidRDefault="00E72986" w:rsidP="00E72986">
            <w:pPr>
              <w:spacing w:line="288" w:lineRule="auto"/>
              <w:rPr>
                <w:rFonts w:ascii="Times New Roman" w:eastAsia="Calibri" w:hAnsi="Times New Roman" w:cs="Times New Roman"/>
                <w:b/>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Създаване на здравословни хранителни навици</w:t>
            </w:r>
          </w:p>
        </w:tc>
      </w:tr>
      <w:tr w:rsidR="00E72986" w:rsidRPr="00E72986" w:rsidTr="009B0848">
        <w:tc>
          <w:tcPr>
            <w:tcW w:w="1890" w:type="dxa"/>
            <w:vMerge w:val="restart"/>
            <w:vAlign w:val="center"/>
          </w:tcPr>
          <w:p w:rsidR="00E72986" w:rsidRPr="009B0848" w:rsidRDefault="00E72986" w:rsidP="00E72986">
            <w:pPr>
              <w:spacing w:line="288" w:lineRule="auto"/>
              <w:rPr>
                <w:rFonts w:ascii="Times New Roman" w:eastAsia="Calibri" w:hAnsi="Times New Roman" w:cs="Times New Roman"/>
                <w:b/>
                <w:szCs w:val="24"/>
              </w:rPr>
            </w:pPr>
            <w:r w:rsidRPr="009B0848">
              <w:rPr>
                <w:rFonts w:ascii="Times New Roman" w:eastAsia="Calibri" w:hAnsi="Times New Roman" w:cs="Times New Roman"/>
                <w:b/>
                <w:szCs w:val="24"/>
              </w:rPr>
              <w:t>Гликемични цели</w:t>
            </w: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Домашен мониторинг на глюкозата в кръвта</w:t>
            </w:r>
          </w:p>
        </w:tc>
      </w:tr>
      <w:tr w:rsidR="00E72986" w:rsidRPr="00E72986" w:rsidTr="009B0848">
        <w:tc>
          <w:tcPr>
            <w:tcW w:w="1890" w:type="dxa"/>
            <w:vMerge/>
            <w:vAlign w:val="center"/>
          </w:tcPr>
          <w:p w:rsidR="00E72986" w:rsidRPr="009B0848" w:rsidRDefault="00E72986" w:rsidP="00E72986">
            <w:pPr>
              <w:spacing w:line="288" w:lineRule="auto"/>
              <w:rPr>
                <w:rFonts w:ascii="Times New Roman" w:eastAsia="Calibri" w:hAnsi="Times New Roman" w:cs="Times New Roman"/>
                <w:b/>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A1C трябва да се измерва на всеки 3 месеца</w:t>
            </w:r>
          </w:p>
        </w:tc>
      </w:tr>
      <w:tr w:rsidR="00E72986" w:rsidRPr="00E72986" w:rsidTr="009B0848">
        <w:tc>
          <w:tcPr>
            <w:tcW w:w="1890" w:type="dxa"/>
            <w:vMerge w:val="restart"/>
            <w:vAlign w:val="center"/>
          </w:tcPr>
          <w:p w:rsidR="00E72986" w:rsidRPr="009B0848" w:rsidRDefault="00E72986" w:rsidP="00E72986">
            <w:pPr>
              <w:spacing w:line="288" w:lineRule="auto"/>
              <w:rPr>
                <w:rFonts w:ascii="Times New Roman" w:eastAsia="Calibri" w:hAnsi="Times New Roman" w:cs="Times New Roman"/>
                <w:b/>
                <w:szCs w:val="24"/>
              </w:rPr>
            </w:pPr>
            <w:r w:rsidRPr="009B0848">
              <w:rPr>
                <w:rFonts w:ascii="Times New Roman" w:eastAsia="Calibri" w:hAnsi="Times New Roman" w:cs="Times New Roman"/>
                <w:b/>
                <w:szCs w:val="24"/>
              </w:rPr>
              <w:t>Медикаментозно лечение</w:t>
            </w: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Започване на медикаментозно лечение в допълнение на начина на живот</w:t>
            </w:r>
          </w:p>
        </w:tc>
      </w:tr>
      <w:tr w:rsidR="00E72986" w:rsidRPr="00E72986" w:rsidTr="009B0848">
        <w:tc>
          <w:tcPr>
            <w:tcW w:w="1890" w:type="dxa"/>
            <w:vMerge/>
            <w:vAlign w:val="center"/>
          </w:tcPr>
          <w:p w:rsidR="00E72986" w:rsidRPr="009B0848" w:rsidRDefault="00E72986" w:rsidP="00E72986">
            <w:pPr>
              <w:spacing w:line="288" w:lineRule="auto"/>
              <w:rPr>
                <w:rFonts w:ascii="Times New Roman" w:eastAsia="Calibri" w:hAnsi="Times New Roman" w:cs="Times New Roman"/>
                <w:b/>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При инцидентно диагностицирани или метаболитно стабилни пациенти (A1c &lt;8,5% [69 mmol / mol] и асимптоматични), метформин е първоначалното фармакологично лечение, ако бъбречната функция е нормална</w:t>
            </w:r>
          </w:p>
        </w:tc>
      </w:tr>
      <w:tr w:rsidR="00E72986" w:rsidRPr="00E72986" w:rsidTr="009B0848">
        <w:tc>
          <w:tcPr>
            <w:tcW w:w="1890" w:type="dxa"/>
            <w:vMerge/>
            <w:vAlign w:val="center"/>
          </w:tcPr>
          <w:p w:rsidR="00E72986" w:rsidRPr="009B0848" w:rsidRDefault="00E72986" w:rsidP="00E72986">
            <w:pPr>
              <w:spacing w:line="288" w:lineRule="auto"/>
              <w:rPr>
                <w:rFonts w:ascii="Times New Roman" w:eastAsia="Calibri" w:hAnsi="Times New Roman" w:cs="Times New Roman"/>
                <w:b/>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Младежи с изразена хипергликемия (кръвна захар ≥ 250 mg / dL [13,9 mmol / L], A1C ≥ 8,5% [69 mmol / mol]) без ацидоза при диагностика, които са симптоматични с полиурия, полидипсия, ноктурия и / или загуба на тегло трябва да се лекуват първоначално с базален инсулин</w:t>
            </w:r>
          </w:p>
        </w:tc>
      </w:tr>
      <w:tr w:rsidR="00E72986" w:rsidRPr="00E72986" w:rsidTr="009B0848">
        <w:tc>
          <w:tcPr>
            <w:tcW w:w="1890" w:type="dxa"/>
            <w:vMerge/>
            <w:vAlign w:val="center"/>
          </w:tcPr>
          <w:p w:rsidR="00E72986" w:rsidRPr="009B0848" w:rsidRDefault="00E72986" w:rsidP="00E72986">
            <w:pPr>
              <w:spacing w:line="288" w:lineRule="auto"/>
              <w:rPr>
                <w:rFonts w:ascii="Times New Roman" w:eastAsia="Calibri" w:hAnsi="Times New Roman" w:cs="Times New Roman"/>
                <w:b/>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При пациенти, които първоначално са били лекувани с инсулин и метформин, които отговарят на лечението  на базата на домашно проследяване на кръвната захар, инсулинът може да бъде намален в продължение на 2 - 6 седмици чрез намаляване на инсулиновата доза с 10 - 30% на всеки няколко дни</w:t>
            </w:r>
          </w:p>
        </w:tc>
      </w:tr>
      <w:tr w:rsidR="00E72986" w:rsidRPr="00E72986" w:rsidTr="009B0848">
        <w:tc>
          <w:tcPr>
            <w:tcW w:w="1890" w:type="dxa"/>
            <w:vMerge w:val="restart"/>
            <w:vAlign w:val="center"/>
          </w:tcPr>
          <w:p w:rsidR="00E72986" w:rsidRPr="009B0848" w:rsidRDefault="00E72986" w:rsidP="00E72986">
            <w:pPr>
              <w:spacing w:line="288" w:lineRule="auto"/>
              <w:rPr>
                <w:rFonts w:ascii="Times New Roman" w:eastAsia="Calibri" w:hAnsi="Times New Roman" w:cs="Times New Roman"/>
                <w:b/>
                <w:szCs w:val="24"/>
              </w:rPr>
            </w:pPr>
            <w:r w:rsidRPr="009B0848">
              <w:rPr>
                <w:rFonts w:ascii="Times New Roman" w:eastAsia="Calibri" w:hAnsi="Times New Roman" w:cs="Times New Roman"/>
                <w:b/>
                <w:szCs w:val="24"/>
              </w:rPr>
              <w:t>Превенция и управление на усложненията при диабет</w:t>
            </w:r>
          </w:p>
        </w:tc>
        <w:tc>
          <w:tcPr>
            <w:tcW w:w="7182" w:type="dxa"/>
          </w:tcPr>
          <w:p w:rsidR="00E72986" w:rsidRPr="009B0848" w:rsidRDefault="00E72986" w:rsidP="00E72986">
            <w:pPr>
              <w:spacing w:line="288" w:lineRule="auto"/>
              <w:jc w:val="both"/>
              <w:rPr>
                <w:rFonts w:ascii="Times New Roman" w:eastAsia="Calibri" w:hAnsi="Times New Roman" w:cs="Times New Roman"/>
                <w:b/>
                <w:szCs w:val="24"/>
              </w:rPr>
            </w:pPr>
            <w:r w:rsidRPr="009B0848">
              <w:rPr>
                <w:rFonts w:ascii="Times New Roman" w:eastAsia="Calibri" w:hAnsi="Times New Roman" w:cs="Times New Roman"/>
                <w:b/>
                <w:szCs w:val="24"/>
              </w:rPr>
              <w:t>Нефропатия</w:t>
            </w:r>
          </w:p>
        </w:tc>
      </w:tr>
      <w:tr w:rsidR="00E72986" w:rsidRPr="00E72986" w:rsidTr="009B0848">
        <w:tc>
          <w:tcPr>
            <w:tcW w:w="1890" w:type="dxa"/>
            <w:vMerge/>
          </w:tcPr>
          <w:p w:rsidR="00E72986" w:rsidRPr="009B0848" w:rsidRDefault="00E72986" w:rsidP="00E72986">
            <w:pPr>
              <w:spacing w:line="288" w:lineRule="auto"/>
              <w:jc w:val="both"/>
              <w:rPr>
                <w:rFonts w:ascii="Times New Roman" w:eastAsia="Calibri" w:hAnsi="Times New Roman" w:cs="Times New Roman"/>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Кръвното налягане трябва да се измерва при всяко посещение в кабинета на училищната медицинска сестра или при личния лекар</w:t>
            </w:r>
          </w:p>
        </w:tc>
      </w:tr>
      <w:tr w:rsidR="00E72986" w:rsidRPr="00E72986" w:rsidTr="009B0848">
        <w:tc>
          <w:tcPr>
            <w:tcW w:w="1890" w:type="dxa"/>
            <w:vMerge/>
          </w:tcPr>
          <w:p w:rsidR="00E72986" w:rsidRPr="009B0848" w:rsidRDefault="00E72986" w:rsidP="00E72986">
            <w:pPr>
              <w:spacing w:line="288" w:lineRule="auto"/>
              <w:jc w:val="both"/>
              <w:rPr>
                <w:rFonts w:ascii="Times New Roman" w:eastAsia="Calibri" w:hAnsi="Times New Roman" w:cs="Times New Roman"/>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Кръвното налягане трябва да бъде оптимизирано за намаляване на риска и/или забавяне на прогресирането на диабетното бъбречно заболяване</w:t>
            </w:r>
          </w:p>
        </w:tc>
      </w:tr>
      <w:tr w:rsidR="00E72986" w:rsidRPr="00E72986" w:rsidTr="009B0848">
        <w:tc>
          <w:tcPr>
            <w:tcW w:w="1890" w:type="dxa"/>
            <w:vMerge/>
          </w:tcPr>
          <w:p w:rsidR="00E72986" w:rsidRPr="009B0848" w:rsidRDefault="00E72986" w:rsidP="00E72986">
            <w:pPr>
              <w:spacing w:line="288" w:lineRule="auto"/>
              <w:jc w:val="both"/>
              <w:rPr>
                <w:rFonts w:ascii="Times New Roman" w:eastAsia="Calibri" w:hAnsi="Times New Roman" w:cs="Times New Roman"/>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Приемът на протеин трябва да бъде при препоръчителната дневна доза от 0.8 g / kg / ден</w:t>
            </w:r>
          </w:p>
        </w:tc>
      </w:tr>
      <w:tr w:rsidR="00E72986" w:rsidRPr="00E72986" w:rsidTr="009B0848">
        <w:tc>
          <w:tcPr>
            <w:tcW w:w="1890" w:type="dxa"/>
            <w:vMerge/>
          </w:tcPr>
          <w:p w:rsidR="00E72986" w:rsidRPr="009B0848" w:rsidRDefault="00E72986" w:rsidP="00E72986">
            <w:pPr>
              <w:spacing w:line="288" w:lineRule="auto"/>
              <w:jc w:val="both"/>
              <w:rPr>
                <w:rFonts w:ascii="Times New Roman" w:eastAsia="Calibri" w:hAnsi="Times New Roman" w:cs="Times New Roman"/>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Прогнозната скорост на гломерулна филтрация трябва да се определи по време на диагностицирането и ежегодно след това</w:t>
            </w:r>
          </w:p>
        </w:tc>
      </w:tr>
      <w:tr w:rsidR="00E72986" w:rsidRPr="00E72986" w:rsidTr="009B0848">
        <w:tc>
          <w:tcPr>
            <w:tcW w:w="1890" w:type="dxa"/>
            <w:vMerge/>
          </w:tcPr>
          <w:p w:rsidR="00E72986" w:rsidRPr="009B0848" w:rsidRDefault="00E72986" w:rsidP="00E72986">
            <w:pPr>
              <w:spacing w:line="288" w:lineRule="auto"/>
              <w:jc w:val="both"/>
              <w:rPr>
                <w:rFonts w:ascii="Times New Roman" w:eastAsia="Calibri" w:hAnsi="Times New Roman" w:cs="Times New Roman"/>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За тези с нефропатия, продължаващото наблюдение може да помогне за оценката на придържането и откриването на прогресия на заболяването</w:t>
            </w:r>
          </w:p>
        </w:tc>
      </w:tr>
      <w:tr w:rsidR="00E72986" w:rsidRPr="00E72986" w:rsidTr="009B0848">
        <w:tc>
          <w:tcPr>
            <w:tcW w:w="1890" w:type="dxa"/>
            <w:vMerge/>
          </w:tcPr>
          <w:p w:rsidR="00E72986" w:rsidRPr="009B0848" w:rsidRDefault="00E72986" w:rsidP="00E72986">
            <w:pPr>
              <w:spacing w:line="288" w:lineRule="auto"/>
              <w:jc w:val="both"/>
              <w:rPr>
                <w:rFonts w:ascii="Times New Roman" w:eastAsia="Calibri" w:hAnsi="Times New Roman" w:cs="Times New Roman"/>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b/>
                <w:szCs w:val="24"/>
              </w:rPr>
            </w:pPr>
            <w:r w:rsidRPr="009B0848">
              <w:rPr>
                <w:rFonts w:ascii="Times New Roman" w:eastAsia="Calibri" w:hAnsi="Times New Roman" w:cs="Times New Roman"/>
                <w:b/>
                <w:szCs w:val="24"/>
              </w:rPr>
              <w:t>Невропатия</w:t>
            </w:r>
          </w:p>
        </w:tc>
      </w:tr>
      <w:tr w:rsidR="00E72986" w:rsidRPr="00E72986" w:rsidTr="009B0848">
        <w:tc>
          <w:tcPr>
            <w:tcW w:w="1890" w:type="dxa"/>
            <w:vMerge/>
          </w:tcPr>
          <w:p w:rsidR="00E72986" w:rsidRPr="009B0848" w:rsidRDefault="00E72986" w:rsidP="00E72986">
            <w:pPr>
              <w:spacing w:line="288" w:lineRule="auto"/>
              <w:jc w:val="both"/>
              <w:rPr>
                <w:rFonts w:ascii="Times New Roman" w:eastAsia="Calibri" w:hAnsi="Times New Roman" w:cs="Times New Roman"/>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Младежи с диабет тип 2 трябва да бъдат изследвани за наличие на невропатия чрез изследване на крака при диагностика и ежегодно. Прегледът трябва да включва проверка, оценка на импулсите на крака, тестовете за чувствителност на монофиламенти от 10 g, изпитване на усещането за вибрации с помощта на 128-Hz камертон и рефлекси на глезена</w:t>
            </w:r>
          </w:p>
        </w:tc>
      </w:tr>
      <w:tr w:rsidR="00E72986" w:rsidRPr="00E72986" w:rsidTr="009B0848">
        <w:tc>
          <w:tcPr>
            <w:tcW w:w="1890" w:type="dxa"/>
            <w:vMerge/>
          </w:tcPr>
          <w:p w:rsidR="00E72986" w:rsidRPr="009B0848" w:rsidRDefault="00E72986" w:rsidP="00E72986">
            <w:pPr>
              <w:spacing w:line="288" w:lineRule="auto"/>
              <w:jc w:val="both"/>
              <w:rPr>
                <w:rFonts w:ascii="Times New Roman" w:eastAsia="Calibri" w:hAnsi="Times New Roman" w:cs="Times New Roman"/>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b/>
                <w:szCs w:val="24"/>
              </w:rPr>
            </w:pPr>
            <w:r w:rsidRPr="009B0848">
              <w:rPr>
                <w:rFonts w:ascii="Times New Roman" w:eastAsia="Calibri" w:hAnsi="Times New Roman" w:cs="Times New Roman"/>
                <w:b/>
                <w:szCs w:val="24"/>
              </w:rPr>
              <w:t>Ретинопатия</w:t>
            </w:r>
          </w:p>
        </w:tc>
      </w:tr>
      <w:tr w:rsidR="00E72986" w:rsidRPr="00E72986" w:rsidTr="009B0848">
        <w:tc>
          <w:tcPr>
            <w:tcW w:w="1890" w:type="dxa"/>
            <w:vMerge/>
          </w:tcPr>
          <w:p w:rsidR="00E72986" w:rsidRPr="009B0848" w:rsidRDefault="00E72986" w:rsidP="00E72986">
            <w:pPr>
              <w:spacing w:line="288" w:lineRule="auto"/>
              <w:jc w:val="both"/>
              <w:rPr>
                <w:rFonts w:ascii="Times New Roman" w:eastAsia="Calibri" w:hAnsi="Times New Roman" w:cs="Times New Roman"/>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Скринингът за ретинопатия трябва да се извърши чрез дилатирана фуноскопия или ретинална снимка при или скоро след поставяне на диагнозата и ежегодно след това</w:t>
            </w:r>
          </w:p>
        </w:tc>
      </w:tr>
      <w:tr w:rsidR="00E72986" w:rsidRPr="00E72986" w:rsidTr="009B0848">
        <w:tc>
          <w:tcPr>
            <w:tcW w:w="1890" w:type="dxa"/>
            <w:vMerge/>
          </w:tcPr>
          <w:p w:rsidR="00E72986" w:rsidRPr="009B0848" w:rsidRDefault="00E72986" w:rsidP="00E72986">
            <w:pPr>
              <w:spacing w:line="288" w:lineRule="auto"/>
              <w:jc w:val="both"/>
              <w:rPr>
                <w:rFonts w:ascii="Times New Roman" w:eastAsia="Calibri" w:hAnsi="Times New Roman" w:cs="Times New Roman"/>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Оптимизиране на гликемичния контрол за да се намали риска или забавяне на прогресията на ретинопатия</w:t>
            </w:r>
          </w:p>
        </w:tc>
      </w:tr>
      <w:tr w:rsidR="00E72986" w:rsidRPr="00E72986" w:rsidTr="009B0848">
        <w:tc>
          <w:tcPr>
            <w:tcW w:w="1890" w:type="dxa"/>
            <w:vMerge/>
          </w:tcPr>
          <w:p w:rsidR="00E72986" w:rsidRPr="009B0848" w:rsidRDefault="00E72986" w:rsidP="00E72986">
            <w:pPr>
              <w:spacing w:line="288" w:lineRule="auto"/>
              <w:jc w:val="both"/>
              <w:rPr>
                <w:rFonts w:ascii="Times New Roman" w:eastAsia="Calibri" w:hAnsi="Times New Roman" w:cs="Times New Roman"/>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b/>
                <w:szCs w:val="24"/>
              </w:rPr>
            </w:pPr>
            <w:r w:rsidRPr="009B0848">
              <w:rPr>
                <w:rFonts w:ascii="Times New Roman" w:eastAsia="Calibri" w:hAnsi="Times New Roman" w:cs="Times New Roman"/>
                <w:b/>
                <w:szCs w:val="24"/>
              </w:rPr>
              <w:t>Сърдечно-съдови заболявания</w:t>
            </w:r>
          </w:p>
        </w:tc>
      </w:tr>
      <w:tr w:rsidR="00E72986" w:rsidRPr="00E72986" w:rsidTr="009B0848">
        <w:tc>
          <w:tcPr>
            <w:tcW w:w="1890" w:type="dxa"/>
            <w:vMerge/>
          </w:tcPr>
          <w:p w:rsidR="00E72986" w:rsidRPr="009B0848" w:rsidRDefault="00E72986" w:rsidP="00E72986">
            <w:pPr>
              <w:spacing w:line="288" w:lineRule="auto"/>
              <w:jc w:val="both"/>
              <w:rPr>
                <w:rFonts w:ascii="Times New Roman" w:eastAsia="Calibri" w:hAnsi="Times New Roman" w:cs="Times New Roman"/>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Интензивните промени в начина на живот, насочени към загуба на тегло, дислипидемия, хипертония и дисгликемия са важни за предотвратяване на явното макросъдово заболяване в ранна зряла възраст</w:t>
            </w:r>
          </w:p>
        </w:tc>
      </w:tr>
      <w:tr w:rsidR="00E72986" w:rsidRPr="00E72986" w:rsidTr="009B0848">
        <w:tc>
          <w:tcPr>
            <w:tcW w:w="1890" w:type="dxa"/>
            <w:vMerge/>
          </w:tcPr>
          <w:p w:rsidR="00E72986" w:rsidRPr="009B0848" w:rsidRDefault="00E72986" w:rsidP="00E72986">
            <w:pPr>
              <w:spacing w:line="288" w:lineRule="auto"/>
              <w:jc w:val="both"/>
              <w:rPr>
                <w:rFonts w:ascii="Times New Roman" w:eastAsia="Calibri" w:hAnsi="Times New Roman" w:cs="Times New Roman"/>
                <w:szCs w:val="24"/>
              </w:rPr>
            </w:pPr>
          </w:p>
        </w:tc>
        <w:tc>
          <w:tcPr>
            <w:tcW w:w="7182" w:type="dxa"/>
          </w:tcPr>
          <w:p w:rsidR="00E72986" w:rsidRPr="009B0848" w:rsidRDefault="00E72986" w:rsidP="00E72986">
            <w:pPr>
              <w:spacing w:line="288" w:lineRule="auto"/>
              <w:jc w:val="both"/>
              <w:rPr>
                <w:rFonts w:ascii="Times New Roman" w:eastAsia="Calibri" w:hAnsi="Times New Roman" w:cs="Times New Roman"/>
                <w:szCs w:val="24"/>
              </w:rPr>
            </w:pPr>
            <w:r w:rsidRPr="009B0848">
              <w:rPr>
                <w:rFonts w:ascii="Times New Roman" w:eastAsia="Calibri" w:hAnsi="Times New Roman" w:cs="Times New Roman"/>
                <w:szCs w:val="24"/>
              </w:rPr>
              <w:t>Рутинният скрининг за сърдечно заболяване с електрокардиограма, ехокардиография или стрес тестове не се препоръчва при асимптоматични пациенти с диабет тип 2</w:t>
            </w:r>
          </w:p>
        </w:tc>
      </w:tr>
    </w:tbl>
    <w:p w:rsidR="00E72986" w:rsidRPr="00E72986" w:rsidRDefault="00E72986" w:rsidP="00E72986">
      <w:pPr>
        <w:spacing w:after="0" w:line="360" w:lineRule="auto"/>
        <w:jc w:val="both"/>
        <w:rPr>
          <w:rFonts w:ascii="Times New Roman" w:eastAsia="Calibri" w:hAnsi="Times New Roman" w:cs="Times New Roman"/>
          <w:sz w:val="28"/>
        </w:rPr>
      </w:pPr>
    </w:p>
    <w:p w:rsidR="00E72986" w:rsidRPr="00E72986" w:rsidRDefault="00E72986" w:rsidP="00E72986">
      <w:pPr>
        <w:spacing w:after="0" w:line="360" w:lineRule="auto"/>
        <w:jc w:val="both"/>
        <w:rPr>
          <w:rFonts w:ascii="Times New Roman" w:eastAsia="Calibri" w:hAnsi="Times New Roman" w:cs="Times New Roman"/>
          <w:sz w:val="28"/>
        </w:rPr>
      </w:pP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lastRenderedPageBreak/>
        <w:t>Индивидуалният здравен план  е част от плана за медицинско управление на диабета, и създава възможност за тясно сътрудничество със семейството, за откриване на повече резултати от оценката и очертаване на стратегии за управление на диабета. Медицинските специалисти, получават информация за ежедневните протоколи за учениците, координират и комуникират с медицинския екип за да бъдат правилно определени приоритетите и дейностите  при симптоми на хипогликемия и хипергликемия.</w:t>
      </w:r>
    </w:p>
    <w:p w:rsidR="00E72986" w:rsidRPr="009B0848" w:rsidRDefault="00E72986" w:rsidP="009B0848">
      <w:pPr>
        <w:spacing w:after="0" w:line="288" w:lineRule="auto"/>
        <w:ind w:firstLine="709"/>
        <w:jc w:val="both"/>
        <w:rPr>
          <w:rFonts w:ascii="Times New Roman" w:eastAsia="Calibri" w:hAnsi="Times New Roman" w:cs="Times New Roman"/>
          <w:sz w:val="24"/>
        </w:rPr>
      </w:pPr>
      <w:r w:rsidRPr="009B0848">
        <w:rPr>
          <w:rFonts w:ascii="Times New Roman" w:eastAsia="Calibri" w:hAnsi="Times New Roman" w:cs="Times New Roman"/>
          <w:sz w:val="24"/>
        </w:rPr>
        <w:t xml:space="preserve">Управлението на заболяването захарен диабет се променя в синхрон с развитието на съвременната медицинска практика, което налага от медицинските сестри непрекъснато повишаване и поддържане на обхвата на познания  и умения.  Партньорството със децата и семействата може да доведе до по-добър контрол над заболяването. </w:t>
      </w:r>
    </w:p>
    <w:p w:rsidR="00900CCD" w:rsidRPr="009B0848" w:rsidRDefault="00900CCD" w:rsidP="009B0848">
      <w:pPr>
        <w:spacing w:after="0" w:line="288" w:lineRule="auto"/>
        <w:jc w:val="both"/>
        <w:rPr>
          <w:rFonts w:ascii="Times New Roman" w:eastAsia="Calibri" w:hAnsi="Times New Roman" w:cs="Times New Roman"/>
          <w:b/>
          <w:szCs w:val="28"/>
        </w:rPr>
      </w:pPr>
    </w:p>
    <w:p w:rsidR="00900CCD" w:rsidRPr="005514C1" w:rsidRDefault="00900CCD" w:rsidP="00C44E5A">
      <w:pPr>
        <w:spacing w:after="0" w:line="288" w:lineRule="auto"/>
        <w:jc w:val="both"/>
        <w:rPr>
          <w:rFonts w:ascii="Times New Roman" w:eastAsia="Calibri" w:hAnsi="Times New Roman" w:cs="Times New Roman"/>
          <w:b/>
          <w:sz w:val="28"/>
          <w:szCs w:val="28"/>
        </w:rPr>
      </w:pPr>
    </w:p>
    <w:p w:rsidR="00900CCD" w:rsidRDefault="00900CCD"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Default="009B0848" w:rsidP="00C44E5A">
      <w:pPr>
        <w:spacing w:after="0" w:line="288" w:lineRule="auto"/>
        <w:jc w:val="both"/>
        <w:rPr>
          <w:rFonts w:ascii="Times New Roman" w:eastAsia="Calibri" w:hAnsi="Times New Roman" w:cs="Times New Roman"/>
          <w:b/>
          <w:sz w:val="28"/>
          <w:szCs w:val="28"/>
        </w:rPr>
      </w:pPr>
    </w:p>
    <w:p w:rsidR="009B0848" w:rsidRPr="005514C1" w:rsidRDefault="009B0848" w:rsidP="00C44E5A">
      <w:pPr>
        <w:spacing w:after="0" w:line="288" w:lineRule="auto"/>
        <w:jc w:val="both"/>
        <w:rPr>
          <w:rFonts w:ascii="Times New Roman" w:eastAsia="Calibri" w:hAnsi="Times New Roman" w:cs="Times New Roman"/>
          <w:b/>
          <w:sz w:val="28"/>
          <w:szCs w:val="28"/>
        </w:rPr>
      </w:pPr>
    </w:p>
    <w:p w:rsidR="005C1C40" w:rsidRPr="005C1C40" w:rsidRDefault="005C1C40" w:rsidP="005C1C40">
      <w:pPr>
        <w:spacing w:after="0" w:line="360" w:lineRule="auto"/>
        <w:jc w:val="both"/>
        <w:rPr>
          <w:rFonts w:ascii="Times New Roman" w:eastAsia="Calibri" w:hAnsi="Times New Roman" w:cs="Times New Roman"/>
          <w:b/>
          <w:sz w:val="28"/>
        </w:rPr>
      </w:pPr>
      <w:r w:rsidRPr="005C1C40">
        <w:rPr>
          <w:rFonts w:ascii="Times New Roman" w:eastAsia="Calibri" w:hAnsi="Times New Roman" w:cs="Times New Roman"/>
          <w:b/>
          <w:sz w:val="28"/>
        </w:rPr>
        <w:lastRenderedPageBreak/>
        <w:t>ИЗВОДИ</w:t>
      </w:r>
      <w:r w:rsidR="00E72986">
        <w:rPr>
          <w:rFonts w:ascii="Times New Roman" w:eastAsia="Calibri" w:hAnsi="Times New Roman" w:cs="Times New Roman"/>
          <w:b/>
          <w:sz w:val="28"/>
        </w:rPr>
        <w:t xml:space="preserve"> И ПРЕПОРЪКИ</w:t>
      </w:r>
      <w:r w:rsidRPr="005C1C40">
        <w:rPr>
          <w:rFonts w:ascii="Times New Roman" w:eastAsia="Calibri" w:hAnsi="Times New Roman" w:cs="Times New Roman"/>
          <w:b/>
          <w:sz w:val="28"/>
        </w:rPr>
        <w:t xml:space="preserve"> </w:t>
      </w:r>
    </w:p>
    <w:p w:rsidR="005C1C40" w:rsidRDefault="005C1C40" w:rsidP="005C1C40">
      <w:pPr>
        <w:spacing w:after="0" w:line="288" w:lineRule="auto"/>
        <w:jc w:val="both"/>
        <w:rPr>
          <w:rFonts w:ascii="Times New Roman" w:eastAsia="Calibri" w:hAnsi="Times New Roman" w:cs="Times New Roman"/>
          <w:b/>
          <w:sz w:val="24"/>
        </w:rPr>
      </w:pPr>
    </w:p>
    <w:p w:rsidR="009E5DBA" w:rsidRPr="009E5DBA" w:rsidRDefault="009E5DBA" w:rsidP="009B0848">
      <w:pPr>
        <w:spacing w:after="0" w:line="288" w:lineRule="auto"/>
        <w:jc w:val="both"/>
        <w:rPr>
          <w:rFonts w:ascii="Times New Roman" w:eastAsia="Calibri" w:hAnsi="Times New Roman" w:cs="Times New Roman"/>
          <w:b/>
          <w:sz w:val="24"/>
        </w:rPr>
      </w:pPr>
      <w:r w:rsidRPr="009E5DBA">
        <w:rPr>
          <w:rFonts w:ascii="Times New Roman" w:eastAsia="Calibri" w:hAnsi="Times New Roman" w:cs="Times New Roman"/>
          <w:b/>
          <w:sz w:val="24"/>
        </w:rPr>
        <w:t>ИЗВОДИ</w:t>
      </w:r>
    </w:p>
    <w:p w:rsidR="009E5DBA" w:rsidRPr="009E5DBA" w:rsidRDefault="009E5DBA" w:rsidP="00902111">
      <w:pPr>
        <w:numPr>
          <w:ilvl w:val="0"/>
          <w:numId w:val="33"/>
        </w:numPr>
        <w:spacing w:after="0" w:line="288" w:lineRule="auto"/>
        <w:contextualSpacing/>
        <w:jc w:val="both"/>
        <w:rPr>
          <w:rFonts w:ascii="Times New Roman" w:eastAsia="Calibri" w:hAnsi="Times New Roman" w:cs="Times New Roman"/>
          <w:sz w:val="24"/>
        </w:rPr>
      </w:pPr>
      <w:r w:rsidRPr="009E5DBA">
        <w:rPr>
          <w:rFonts w:ascii="Times New Roman" w:eastAsia="Calibri" w:hAnsi="Times New Roman" w:cs="Times New Roman"/>
          <w:sz w:val="24"/>
        </w:rPr>
        <w:t>Захарния диабет е социално значимо заболяване, което налага ранна превенция и скрининг още в детска възраст.</w:t>
      </w:r>
    </w:p>
    <w:p w:rsidR="009E5DBA" w:rsidRPr="009E5DBA" w:rsidRDefault="009E5DBA" w:rsidP="00902111">
      <w:pPr>
        <w:numPr>
          <w:ilvl w:val="0"/>
          <w:numId w:val="33"/>
        </w:numPr>
        <w:spacing w:after="0" w:line="288" w:lineRule="auto"/>
        <w:contextualSpacing/>
        <w:jc w:val="both"/>
        <w:rPr>
          <w:rFonts w:ascii="Times New Roman" w:eastAsia="Calibri" w:hAnsi="Times New Roman" w:cs="Times New Roman"/>
          <w:sz w:val="24"/>
        </w:rPr>
      </w:pPr>
      <w:r w:rsidRPr="009E5DBA">
        <w:rPr>
          <w:rFonts w:ascii="Times New Roman" w:eastAsia="Calibri" w:hAnsi="Times New Roman" w:cs="Times New Roman"/>
          <w:sz w:val="24"/>
        </w:rPr>
        <w:t>Анализът на литературните източници показа, че в световен мащаб съществуват различни модели за здравни грижи на деца със захарен диабет, които в годините са показали своите силни и слаби страни и са се наложили като добри модели в практиката.</w:t>
      </w:r>
    </w:p>
    <w:p w:rsidR="009E5DBA" w:rsidRPr="009E5DBA" w:rsidRDefault="009E5DBA" w:rsidP="00902111">
      <w:pPr>
        <w:numPr>
          <w:ilvl w:val="0"/>
          <w:numId w:val="33"/>
        </w:numPr>
        <w:spacing w:after="0" w:line="288" w:lineRule="auto"/>
        <w:contextualSpacing/>
        <w:jc w:val="both"/>
        <w:rPr>
          <w:rFonts w:ascii="Times New Roman" w:eastAsia="Calibri" w:hAnsi="Times New Roman" w:cs="Times New Roman"/>
          <w:sz w:val="24"/>
        </w:rPr>
      </w:pPr>
      <w:r w:rsidRPr="009E5DBA">
        <w:rPr>
          <w:rFonts w:ascii="Times New Roman" w:eastAsia="Calibri" w:hAnsi="Times New Roman" w:cs="Times New Roman"/>
          <w:sz w:val="24"/>
        </w:rPr>
        <w:t>Системата за управление на  заболяването захарен диабет се нуждае от преосмисляне на функциите на различните категории професионалисти, осъществяващи тези грижи.</w:t>
      </w:r>
    </w:p>
    <w:p w:rsidR="009E5DBA" w:rsidRPr="009E5DBA" w:rsidRDefault="009E5DBA" w:rsidP="00902111">
      <w:pPr>
        <w:numPr>
          <w:ilvl w:val="0"/>
          <w:numId w:val="33"/>
        </w:numPr>
        <w:spacing w:after="0" w:line="288" w:lineRule="auto"/>
        <w:contextualSpacing/>
        <w:jc w:val="both"/>
        <w:rPr>
          <w:rFonts w:ascii="Times New Roman" w:eastAsia="Calibri" w:hAnsi="Times New Roman" w:cs="Times New Roman"/>
          <w:sz w:val="24"/>
        </w:rPr>
      </w:pPr>
      <w:r w:rsidRPr="009E5DBA">
        <w:rPr>
          <w:rFonts w:ascii="Times New Roman" w:eastAsia="Calibri" w:hAnsi="Times New Roman" w:cs="Times New Roman"/>
          <w:sz w:val="24"/>
        </w:rPr>
        <w:t xml:space="preserve">Значителната част от родителите, считат за нужно  и необходимо провеждането на обучение за полагане на адекватни грижи при деца със захарен диабет, в областта на хранителния режим (62,70 %) и  постигането на здравословно тегло (47,80 %). </w:t>
      </w:r>
    </w:p>
    <w:p w:rsidR="009E5DBA" w:rsidRPr="009E5DBA" w:rsidRDefault="009E5DBA" w:rsidP="00902111">
      <w:pPr>
        <w:numPr>
          <w:ilvl w:val="0"/>
          <w:numId w:val="33"/>
        </w:numPr>
        <w:spacing w:after="0" w:line="288" w:lineRule="auto"/>
        <w:contextualSpacing/>
        <w:jc w:val="both"/>
        <w:rPr>
          <w:rFonts w:ascii="Times New Roman" w:eastAsia="Calibri" w:hAnsi="Times New Roman" w:cs="Times New Roman"/>
          <w:sz w:val="24"/>
        </w:rPr>
      </w:pPr>
      <w:r w:rsidRPr="009E5DBA">
        <w:rPr>
          <w:rFonts w:ascii="Times New Roman" w:eastAsia="Calibri" w:hAnsi="Times New Roman" w:cs="Times New Roman"/>
          <w:sz w:val="24"/>
        </w:rPr>
        <w:t>Резултатите от анализа на качеството на здравните грижи и работата със семейства на деца със захарен диабет, показват, че към настоящият момент не се предлагат качествени и всеобхватни здравни грижи, насочени към превенция и ограничаване на усложненията от заболяването.</w:t>
      </w:r>
    </w:p>
    <w:p w:rsidR="009E5DBA" w:rsidRPr="009E5DBA" w:rsidRDefault="009E5DBA" w:rsidP="00902111">
      <w:pPr>
        <w:numPr>
          <w:ilvl w:val="0"/>
          <w:numId w:val="33"/>
        </w:numPr>
        <w:spacing w:after="0" w:line="288" w:lineRule="auto"/>
        <w:contextualSpacing/>
        <w:jc w:val="both"/>
        <w:rPr>
          <w:rFonts w:ascii="Times New Roman" w:eastAsia="Calibri" w:hAnsi="Times New Roman" w:cs="Times New Roman"/>
          <w:sz w:val="24"/>
        </w:rPr>
      </w:pPr>
      <w:r w:rsidRPr="009E5DBA">
        <w:rPr>
          <w:rFonts w:ascii="Times New Roman" w:eastAsia="Calibri" w:hAnsi="Times New Roman" w:cs="Times New Roman"/>
          <w:sz w:val="24"/>
        </w:rPr>
        <w:t xml:space="preserve">Липсата в здравеопазната система  на модел за здравни грижи при деца със захарен диабет, влияе негативно на качеството на живот и контрола над заболяването. </w:t>
      </w:r>
    </w:p>
    <w:p w:rsidR="009E5DBA" w:rsidRPr="009E5DBA" w:rsidRDefault="009E5DBA" w:rsidP="00902111">
      <w:pPr>
        <w:numPr>
          <w:ilvl w:val="0"/>
          <w:numId w:val="33"/>
        </w:numPr>
        <w:spacing w:after="0" w:line="288" w:lineRule="auto"/>
        <w:contextualSpacing/>
        <w:jc w:val="both"/>
        <w:rPr>
          <w:rFonts w:ascii="Times New Roman" w:eastAsia="Calibri" w:hAnsi="Times New Roman" w:cs="Times New Roman"/>
          <w:sz w:val="24"/>
        </w:rPr>
      </w:pPr>
      <w:r w:rsidRPr="009E5DBA">
        <w:rPr>
          <w:rFonts w:ascii="Times New Roman" w:eastAsia="Calibri" w:hAnsi="Times New Roman" w:cs="Times New Roman"/>
          <w:sz w:val="24"/>
        </w:rPr>
        <w:t>Установяват се различия в информираността за заболяването „Захарен диабет“  и поведението на децата на възраст от 14 г. до 18 г. относно редовното посещение на лекар между медицинските сестри и опщопрактикуващите лекари. Според медицинските сестри обществото е неинформирано, относно заболяването, а децата не посещават редовно личните си лекари, докато мнението на ОПЛ е противоположно.</w:t>
      </w:r>
    </w:p>
    <w:p w:rsidR="009E5DBA" w:rsidRPr="009E5DBA" w:rsidRDefault="009E5DBA" w:rsidP="00902111">
      <w:pPr>
        <w:numPr>
          <w:ilvl w:val="0"/>
          <w:numId w:val="33"/>
        </w:numPr>
        <w:spacing w:after="0" w:line="288" w:lineRule="auto"/>
        <w:contextualSpacing/>
        <w:jc w:val="both"/>
        <w:rPr>
          <w:rFonts w:ascii="Times New Roman" w:eastAsia="Calibri" w:hAnsi="Times New Roman" w:cs="Times New Roman"/>
          <w:sz w:val="24"/>
        </w:rPr>
      </w:pPr>
      <w:r w:rsidRPr="009E5DBA">
        <w:rPr>
          <w:rFonts w:ascii="Times New Roman" w:eastAsia="Calibri" w:hAnsi="Times New Roman" w:cs="Times New Roman"/>
          <w:sz w:val="24"/>
        </w:rPr>
        <w:t xml:space="preserve">Необходимост от създаването на модел на грижи, насочен към повишаване на информираността, ранната превенция и мониторирането на рискови групи е установено при  всички изследвани групи. </w:t>
      </w:r>
    </w:p>
    <w:p w:rsidR="009E5DBA" w:rsidRPr="009E5DBA" w:rsidRDefault="009E5DBA" w:rsidP="00902111">
      <w:pPr>
        <w:numPr>
          <w:ilvl w:val="0"/>
          <w:numId w:val="33"/>
        </w:numPr>
        <w:spacing w:after="0" w:line="288" w:lineRule="auto"/>
        <w:contextualSpacing/>
        <w:jc w:val="both"/>
        <w:rPr>
          <w:rFonts w:ascii="Times New Roman" w:eastAsia="Calibri" w:hAnsi="Times New Roman" w:cs="Times New Roman"/>
          <w:sz w:val="24"/>
        </w:rPr>
      </w:pPr>
      <w:r w:rsidRPr="009E5DBA">
        <w:rPr>
          <w:rFonts w:ascii="Times New Roman" w:eastAsia="Calibri" w:hAnsi="Times New Roman" w:cs="Times New Roman"/>
          <w:sz w:val="24"/>
        </w:rPr>
        <w:t xml:space="preserve"> Общата цел в развитието на диабетната грижа е да се подобри капацитета на здравната система в предоставяне, управление и наблюдение на услуги за превенция на диабета и на грижите за хора в риск. </w:t>
      </w:r>
    </w:p>
    <w:p w:rsidR="009E5DBA" w:rsidRPr="009E5DBA" w:rsidRDefault="009E5DBA" w:rsidP="009B0848">
      <w:pPr>
        <w:spacing w:after="0" w:line="288" w:lineRule="auto"/>
        <w:jc w:val="both"/>
        <w:rPr>
          <w:rFonts w:ascii="Times New Roman" w:eastAsia="Calibri" w:hAnsi="Times New Roman" w:cs="Times New Roman"/>
          <w:sz w:val="24"/>
          <w:szCs w:val="28"/>
        </w:rPr>
      </w:pPr>
    </w:p>
    <w:p w:rsidR="009E5DBA" w:rsidRPr="009E5DBA" w:rsidRDefault="009E5DBA" w:rsidP="009B0848">
      <w:pPr>
        <w:spacing w:after="0" w:line="288" w:lineRule="auto"/>
        <w:ind w:right="-108"/>
        <w:jc w:val="both"/>
        <w:rPr>
          <w:rFonts w:ascii="Times New Roman" w:eastAsia="Times New Roman" w:hAnsi="Times New Roman" w:cs="Times New Roman"/>
          <w:b/>
          <w:sz w:val="24"/>
          <w:szCs w:val="28"/>
          <w:lang w:eastAsia="bg-BG"/>
        </w:rPr>
      </w:pPr>
    </w:p>
    <w:p w:rsidR="009E5DBA" w:rsidRPr="009E5DBA" w:rsidRDefault="009E5DBA" w:rsidP="009B0848">
      <w:pPr>
        <w:spacing w:after="0" w:line="288" w:lineRule="auto"/>
        <w:ind w:right="-108"/>
        <w:jc w:val="both"/>
        <w:rPr>
          <w:rFonts w:ascii="Times New Roman" w:eastAsia="Times New Roman" w:hAnsi="Times New Roman" w:cs="Times New Roman"/>
          <w:b/>
          <w:sz w:val="24"/>
          <w:szCs w:val="28"/>
          <w:lang w:eastAsia="bg-BG"/>
        </w:rPr>
      </w:pPr>
      <w:r w:rsidRPr="009E5DBA">
        <w:rPr>
          <w:rFonts w:ascii="Times New Roman" w:eastAsia="Times New Roman" w:hAnsi="Times New Roman" w:cs="Times New Roman"/>
          <w:b/>
          <w:sz w:val="24"/>
          <w:szCs w:val="28"/>
          <w:lang w:eastAsia="bg-BG"/>
        </w:rPr>
        <w:t>ПРЕПОРЪКИ</w:t>
      </w:r>
    </w:p>
    <w:p w:rsidR="009E5DBA" w:rsidRPr="009E5DBA" w:rsidRDefault="009E5DBA" w:rsidP="009B0848">
      <w:pPr>
        <w:spacing w:after="0" w:line="288" w:lineRule="auto"/>
        <w:ind w:right="-115" w:firstLine="706"/>
        <w:jc w:val="both"/>
        <w:rPr>
          <w:rFonts w:ascii="Times New Roman" w:eastAsia="Times New Roman" w:hAnsi="Times New Roman" w:cs="Times New Roman"/>
          <w:sz w:val="24"/>
          <w:szCs w:val="28"/>
          <w:lang w:eastAsia="bg-BG"/>
        </w:rPr>
      </w:pPr>
      <w:r w:rsidRPr="009E5DBA">
        <w:rPr>
          <w:rFonts w:ascii="Times New Roman" w:eastAsia="Times New Roman" w:hAnsi="Times New Roman" w:cs="Times New Roman"/>
          <w:sz w:val="24"/>
          <w:szCs w:val="28"/>
          <w:lang w:eastAsia="bg-BG"/>
        </w:rPr>
        <w:t>Въз основа на получените резултати и направените изводи, считаме за удачно да направим следните препоръки:</w:t>
      </w:r>
    </w:p>
    <w:p w:rsidR="009E5DBA" w:rsidRPr="009E5DBA" w:rsidRDefault="009E5DBA" w:rsidP="009B0848">
      <w:pPr>
        <w:spacing w:after="0" w:line="288" w:lineRule="auto"/>
        <w:ind w:right="-108"/>
        <w:jc w:val="both"/>
        <w:rPr>
          <w:rFonts w:ascii="Times New Roman" w:eastAsia="Times New Roman" w:hAnsi="Times New Roman" w:cs="Times New Roman"/>
          <w:sz w:val="24"/>
          <w:szCs w:val="28"/>
          <w:lang w:eastAsia="bg-BG"/>
        </w:rPr>
      </w:pPr>
    </w:p>
    <w:p w:rsidR="009E5DBA" w:rsidRPr="009E5DBA" w:rsidRDefault="009E5DBA" w:rsidP="00902111">
      <w:pPr>
        <w:numPr>
          <w:ilvl w:val="0"/>
          <w:numId w:val="51"/>
        </w:numPr>
        <w:spacing w:after="0" w:line="288" w:lineRule="auto"/>
        <w:ind w:right="-108"/>
        <w:jc w:val="both"/>
        <w:rPr>
          <w:rFonts w:ascii="Times New Roman" w:eastAsia="Times New Roman" w:hAnsi="Times New Roman" w:cs="Times New Roman"/>
          <w:b/>
          <w:sz w:val="24"/>
          <w:szCs w:val="28"/>
          <w:lang w:eastAsia="bg-BG"/>
        </w:rPr>
      </w:pPr>
      <w:r w:rsidRPr="009E5DBA">
        <w:rPr>
          <w:rFonts w:ascii="Times New Roman" w:eastAsia="Times New Roman" w:hAnsi="Times New Roman" w:cs="Times New Roman"/>
          <w:b/>
          <w:sz w:val="24"/>
          <w:szCs w:val="28"/>
          <w:lang w:eastAsia="bg-BG"/>
        </w:rPr>
        <w:t xml:space="preserve">Към Министерството на здравеопазването </w:t>
      </w:r>
    </w:p>
    <w:p w:rsidR="009E5DBA" w:rsidRPr="009E5DBA" w:rsidRDefault="009E5DBA" w:rsidP="00902111">
      <w:pPr>
        <w:numPr>
          <w:ilvl w:val="0"/>
          <w:numId w:val="50"/>
        </w:numPr>
        <w:spacing w:after="0" w:line="288" w:lineRule="auto"/>
        <w:ind w:right="-108"/>
        <w:jc w:val="both"/>
        <w:rPr>
          <w:rFonts w:ascii="Times New Roman" w:eastAsia="Times New Roman" w:hAnsi="Times New Roman" w:cs="Times New Roman"/>
          <w:sz w:val="24"/>
          <w:szCs w:val="28"/>
          <w:lang w:val="en-US" w:eastAsia="bg-BG"/>
        </w:rPr>
      </w:pPr>
      <w:r w:rsidRPr="009E5DBA">
        <w:rPr>
          <w:rFonts w:ascii="Times New Roman" w:eastAsia="Times New Roman" w:hAnsi="Times New Roman" w:cs="Times New Roman"/>
          <w:sz w:val="24"/>
          <w:szCs w:val="28"/>
          <w:lang w:eastAsia="bg-BG"/>
        </w:rPr>
        <w:t>Да се утвърдят правила за добра здравна грижи при заболяването захарен диабет.</w:t>
      </w:r>
    </w:p>
    <w:p w:rsidR="009E5DBA" w:rsidRPr="009E5DBA" w:rsidRDefault="009E5DBA" w:rsidP="00902111">
      <w:pPr>
        <w:numPr>
          <w:ilvl w:val="0"/>
          <w:numId w:val="50"/>
        </w:numPr>
        <w:spacing w:after="0" w:line="288" w:lineRule="auto"/>
        <w:ind w:right="-108"/>
        <w:jc w:val="both"/>
        <w:rPr>
          <w:rFonts w:ascii="Times New Roman" w:eastAsia="Times New Roman" w:hAnsi="Times New Roman" w:cs="Times New Roman"/>
          <w:sz w:val="24"/>
          <w:szCs w:val="28"/>
          <w:lang w:val="en-US" w:eastAsia="bg-BG"/>
        </w:rPr>
      </w:pPr>
      <w:r w:rsidRPr="009E5DBA">
        <w:rPr>
          <w:rFonts w:ascii="Times New Roman" w:eastAsia="Times New Roman" w:hAnsi="Times New Roman" w:cs="Times New Roman"/>
          <w:sz w:val="24"/>
          <w:szCs w:val="28"/>
          <w:lang w:eastAsia="bg-BG"/>
        </w:rPr>
        <w:lastRenderedPageBreak/>
        <w:t>Да се утвърди индивидуален план за управление на диабета.</w:t>
      </w:r>
    </w:p>
    <w:p w:rsidR="009E5DBA" w:rsidRPr="009E5DBA" w:rsidRDefault="009E5DBA" w:rsidP="00902111">
      <w:pPr>
        <w:numPr>
          <w:ilvl w:val="0"/>
          <w:numId w:val="50"/>
        </w:numPr>
        <w:spacing w:after="0" w:line="288" w:lineRule="auto"/>
        <w:ind w:right="-108"/>
        <w:jc w:val="both"/>
        <w:rPr>
          <w:rFonts w:ascii="Times New Roman" w:eastAsia="Times New Roman" w:hAnsi="Times New Roman" w:cs="Times New Roman"/>
          <w:sz w:val="24"/>
          <w:szCs w:val="28"/>
          <w:lang w:val="en-US" w:eastAsia="bg-BG"/>
        </w:rPr>
      </w:pPr>
      <w:r w:rsidRPr="009E5DBA">
        <w:rPr>
          <w:rFonts w:ascii="Times New Roman" w:eastAsia="Times New Roman" w:hAnsi="Times New Roman" w:cs="Times New Roman"/>
          <w:sz w:val="24"/>
          <w:szCs w:val="28"/>
          <w:lang w:eastAsia="bg-BG"/>
        </w:rPr>
        <w:t xml:space="preserve">Да се регламентира дейността на медицинската сестра в училище, съобразно Наредба 1 от 8 февруари 2011 за професионалните дейности, които медицинските сестри, акушерките, асоциираните медицински специалисти и здравните асистенти могат да извършват по назначение или самостоятелно. </w:t>
      </w:r>
    </w:p>
    <w:p w:rsidR="009E5DBA" w:rsidRPr="009E5DBA" w:rsidRDefault="009E5DBA" w:rsidP="009B0848">
      <w:pPr>
        <w:spacing w:after="0" w:line="288" w:lineRule="auto"/>
        <w:ind w:left="720" w:right="-108"/>
        <w:jc w:val="both"/>
        <w:rPr>
          <w:rFonts w:ascii="Times New Roman" w:eastAsia="Times New Roman" w:hAnsi="Times New Roman" w:cs="Times New Roman"/>
          <w:sz w:val="24"/>
          <w:szCs w:val="28"/>
          <w:lang w:val="en-US" w:eastAsia="bg-BG"/>
        </w:rPr>
      </w:pPr>
    </w:p>
    <w:p w:rsidR="009E5DBA" w:rsidRPr="009E5DBA" w:rsidRDefault="009E5DBA" w:rsidP="00902111">
      <w:pPr>
        <w:numPr>
          <w:ilvl w:val="0"/>
          <w:numId w:val="51"/>
        </w:numPr>
        <w:spacing w:after="0" w:line="288" w:lineRule="auto"/>
        <w:ind w:right="-108"/>
        <w:jc w:val="both"/>
        <w:rPr>
          <w:rFonts w:ascii="Times New Roman" w:eastAsia="Times New Roman" w:hAnsi="Times New Roman" w:cs="Times New Roman"/>
          <w:b/>
          <w:sz w:val="24"/>
          <w:szCs w:val="28"/>
          <w:lang w:eastAsia="bg-BG"/>
        </w:rPr>
      </w:pPr>
      <w:r w:rsidRPr="009E5DBA">
        <w:rPr>
          <w:rFonts w:ascii="Times New Roman" w:eastAsia="Times New Roman" w:hAnsi="Times New Roman" w:cs="Times New Roman"/>
          <w:b/>
          <w:sz w:val="24"/>
          <w:szCs w:val="28"/>
          <w:lang w:eastAsia="bg-BG"/>
        </w:rPr>
        <w:t>Към Българската асоциация на професионалистите по здравни грижи</w:t>
      </w:r>
    </w:p>
    <w:p w:rsidR="009E5DBA" w:rsidRPr="009E5DBA" w:rsidRDefault="009E5DBA" w:rsidP="00902111">
      <w:pPr>
        <w:numPr>
          <w:ilvl w:val="0"/>
          <w:numId w:val="52"/>
        </w:numPr>
        <w:spacing w:after="0" w:line="288" w:lineRule="auto"/>
        <w:ind w:right="-108"/>
        <w:contextualSpacing/>
        <w:jc w:val="both"/>
        <w:rPr>
          <w:rFonts w:ascii="Times New Roman" w:eastAsia="Times New Roman" w:hAnsi="Times New Roman" w:cs="Times New Roman"/>
          <w:b/>
          <w:sz w:val="24"/>
          <w:szCs w:val="28"/>
          <w:lang w:eastAsia="bg-BG"/>
        </w:rPr>
      </w:pPr>
      <w:r w:rsidRPr="009E5DBA">
        <w:rPr>
          <w:rFonts w:ascii="Times New Roman" w:eastAsia="Times New Roman" w:hAnsi="Times New Roman" w:cs="Times New Roman"/>
          <w:sz w:val="24"/>
          <w:szCs w:val="28"/>
          <w:lang w:eastAsia="bg-BG"/>
        </w:rPr>
        <w:t>Да се сформират работни групи за разработване на правила за добра здравна грижи при заболяване захарен диабет.</w:t>
      </w:r>
    </w:p>
    <w:p w:rsidR="009E5DBA" w:rsidRPr="009E5DBA" w:rsidRDefault="009E5DBA" w:rsidP="00902111">
      <w:pPr>
        <w:numPr>
          <w:ilvl w:val="0"/>
          <w:numId w:val="52"/>
        </w:numPr>
        <w:spacing w:after="0" w:line="288" w:lineRule="auto"/>
        <w:ind w:right="-108"/>
        <w:contextualSpacing/>
        <w:jc w:val="both"/>
        <w:rPr>
          <w:rFonts w:ascii="Times New Roman" w:eastAsia="Times New Roman" w:hAnsi="Times New Roman" w:cs="Times New Roman"/>
          <w:sz w:val="24"/>
          <w:szCs w:val="28"/>
          <w:lang w:val="en-US" w:eastAsia="bg-BG"/>
        </w:rPr>
      </w:pPr>
      <w:r w:rsidRPr="009E5DBA">
        <w:rPr>
          <w:rFonts w:ascii="Times New Roman" w:eastAsia="Times New Roman" w:hAnsi="Times New Roman" w:cs="Times New Roman"/>
          <w:sz w:val="24"/>
          <w:szCs w:val="28"/>
          <w:lang w:eastAsia="bg-BG"/>
        </w:rPr>
        <w:t xml:space="preserve">Да се разработят и предложат за утвърждаване професионалните дейности, които медицинската сестра може да извършва в училищен здравен кабинет, съгласно Наредба 1 от 8 февруари 2011 година. </w:t>
      </w:r>
    </w:p>
    <w:p w:rsidR="009E5DBA" w:rsidRPr="009E5DBA" w:rsidRDefault="009E5DBA" w:rsidP="00902111">
      <w:pPr>
        <w:numPr>
          <w:ilvl w:val="0"/>
          <w:numId w:val="52"/>
        </w:numPr>
        <w:spacing w:after="0" w:line="288" w:lineRule="auto"/>
        <w:ind w:right="-108"/>
        <w:contextualSpacing/>
        <w:jc w:val="both"/>
        <w:rPr>
          <w:rFonts w:ascii="Times New Roman" w:eastAsia="Times New Roman" w:hAnsi="Times New Roman" w:cs="Times New Roman"/>
          <w:sz w:val="24"/>
          <w:szCs w:val="28"/>
          <w:lang w:val="en-US" w:eastAsia="bg-BG"/>
        </w:rPr>
      </w:pPr>
      <w:r w:rsidRPr="009E5DBA">
        <w:rPr>
          <w:rFonts w:ascii="Times New Roman" w:eastAsia="Times New Roman" w:hAnsi="Times New Roman" w:cs="Times New Roman"/>
          <w:sz w:val="24"/>
          <w:szCs w:val="28"/>
          <w:lang w:eastAsia="bg-BG"/>
        </w:rPr>
        <w:t>Да се обсъдят и предложат за въвеждане подходящи модели на здравни грижи за управление на заболяването захарен диабет.</w:t>
      </w:r>
    </w:p>
    <w:p w:rsidR="005C1C40" w:rsidRPr="009B0848" w:rsidRDefault="005C1C40" w:rsidP="009B0848">
      <w:pPr>
        <w:spacing w:after="0" w:line="288" w:lineRule="auto"/>
        <w:jc w:val="both"/>
        <w:rPr>
          <w:rFonts w:ascii="Times New Roman" w:eastAsia="Calibri" w:hAnsi="Times New Roman" w:cs="Times New Roman"/>
          <w:sz w:val="24"/>
          <w:szCs w:val="28"/>
        </w:rPr>
      </w:pPr>
    </w:p>
    <w:p w:rsidR="005C1C40" w:rsidRPr="005C1C40" w:rsidRDefault="005C1C40" w:rsidP="005C1C40">
      <w:pPr>
        <w:autoSpaceDE w:val="0"/>
        <w:autoSpaceDN w:val="0"/>
        <w:adjustRightInd w:val="0"/>
        <w:spacing w:after="0" w:line="360" w:lineRule="auto"/>
        <w:ind w:right="-1"/>
        <w:jc w:val="both"/>
        <w:rPr>
          <w:rFonts w:ascii="Times New Roman" w:eastAsia="Times New Roman" w:hAnsi="Times New Roman" w:cs="Times New Roman"/>
          <w:sz w:val="28"/>
          <w:szCs w:val="28"/>
          <w:lang w:eastAsia="bg-BG"/>
        </w:rPr>
      </w:pPr>
    </w:p>
    <w:p w:rsidR="005C1C40" w:rsidRPr="005C1C40" w:rsidRDefault="005C1C40" w:rsidP="005C1C40">
      <w:pPr>
        <w:autoSpaceDE w:val="0"/>
        <w:autoSpaceDN w:val="0"/>
        <w:adjustRightInd w:val="0"/>
        <w:spacing w:after="0" w:line="360" w:lineRule="auto"/>
        <w:ind w:right="-1"/>
        <w:jc w:val="both"/>
        <w:rPr>
          <w:rFonts w:ascii="Times New Roman" w:eastAsia="Times New Roman" w:hAnsi="Times New Roman" w:cs="Times New Roman"/>
          <w:sz w:val="28"/>
          <w:szCs w:val="28"/>
          <w:lang w:eastAsia="bg-BG"/>
        </w:rPr>
      </w:pPr>
    </w:p>
    <w:p w:rsidR="009E5DBA" w:rsidRDefault="009E5DBA"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B0848" w:rsidRDefault="009B0848"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B0848" w:rsidRDefault="009B0848"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B0848" w:rsidRDefault="009B0848"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B0848" w:rsidRDefault="009B0848"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B0848" w:rsidRDefault="009B0848"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B0848" w:rsidRDefault="009B0848"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B0848" w:rsidRDefault="009B0848"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B0848" w:rsidRDefault="009B0848"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B0848" w:rsidRDefault="009B0848"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B0848" w:rsidRDefault="009B0848"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B0848" w:rsidRDefault="009B0848"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E5DBA" w:rsidRDefault="009E5DBA"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E5DBA" w:rsidRDefault="009E5DBA"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E5DBA" w:rsidRDefault="009E5DBA"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9E5DBA" w:rsidRDefault="009E5DBA"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p>
    <w:p w:rsidR="005C1C40" w:rsidRPr="005C1C40" w:rsidRDefault="005C1C40" w:rsidP="005C1C40">
      <w:pPr>
        <w:autoSpaceDE w:val="0"/>
        <w:autoSpaceDN w:val="0"/>
        <w:adjustRightInd w:val="0"/>
        <w:spacing w:after="0" w:line="360" w:lineRule="auto"/>
        <w:ind w:right="-1"/>
        <w:jc w:val="both"/>
        <w:rPr>
          <w:rFonts w:ascii="Times New Roman" w:eastAsia="Times New Roman" w:hAnsi="Times New Roman" w:cs="Times New Roman"/>
          <w:b/>
          <w:sz w:val="28"/>
          <w:szCs w:val="28"/>
          <w:lang w:eastAsia="bg-BG"/>
        </w:rPr>
      </w:pPr>
      <w:r w:rsidRPr="005C1C40">
        <w:rPr>
          <w:rFonts w:ascii="Times New Roman" w:eastAsia="Times New Roman" w:hAnsi="Times New Roman" w:cs="Times New Roman"/>
          <w:b/>
          <w:sz w:val="28"/>
          <w:szCs w:val="28"/>
          <w:lang w:eastAsia="bg-BG"/>
        </w:rPr>
        <w:lastRenderedPageBreak/>
        <w:t>ПРИНОСИ</w:t>
      </w:r>
    </w:p>
    <w:p w:rsidR="005C1C40" w:rsidRPr="009B0848" w:rsidRDefault="005C1C40" w:rsidP="005C1C40">
      <w:pPr>
        <w:spacing w:after="0" w:line="360" w:lineRule="auto"/>
        <w:jc w:val="both"/>
        <w:rPr>
          <w:rFonts w:ascii="Times New Roman" w:eastAsia="Times New Roman" w:hAnsi="Times New Roman" w:cs="Times New Roman"/>
          <w:b/>
          <w:noProof/>
          <w:sz w:val="24"/>
          <w:szCs w:val="32"/>
        </w:rPr>
      </w:pPr>
    </w:p>
    <w:p w:rsidR="009E5DBA" w:rsidRPr="009E5DBA" w:rsidRDefault="009E5DBA" w:rsidP="009B0848">
      <w:pPr>
        <w:spacing w:after="0" w:line="288" w:lineRule="auto"/>
        <w:jc w:val="both"/>
        <w:rPr>
          <w:rFonts w:ascii="Times New Roman" w:eastAsia="Times New Roman" w:hAnsi="Times New Roman" w:cs="Times New Roman"/>
          <w:b/>
          <w:noProof/>
          <w:sz w:val="24"/>
          <w:szCs w:val="32"/>
        </w:rPr>
      </w:pPr>
      <w:r w:rsidRPr="009E5DBA">
        <w:rPr>
          <w:rFonts w:ascii="Times New Roman" w:eastAsia="Times New Roman" w:hAnsi="Times New Roman" w:cs="Times New Roman"/>
          <w:b/>
          <w:noProof/>
          <w:sz w:val="24"/>
          <w:szCs w:val="32"/>
        </w:rPr>
        <w:t>Приноси с теоретичен характер</w:t>
      </w:r>
    </w:p>
    <w:p w:rsidR="009E5DBA" w:rsidRPr="009E5DBA" w:rsidRDefault="009E5DBA" w:rsidP="009B0848">
      <w:pPr>
        <w:numPr>
          <w:ilvl w:val="0"/>
          <w:numId w:val="1"/>
        </w:numPr>
        <w:spacing w:after="0" w:line="288" w:lineRule="auto"/>
        <w:contextualSpacing/>
        <w:jc w:val="both"/>
        <w:rPr>
          <w:rFonts w:ascii="Times New Roman" w:eastAsia="Times New Roman" w:hAnsi="Times New Roman" w:cs="Times New Roman"/>
          <w:noProof/>
          <w:sz w:val="24"/>
          <w:szCs w:val="32"/>
        </w:rPr>
      </w:pPr>
      <w:r w:rsidRPr="009E5DBA">
        <w:rPr>
          <w:rFonts w:ascii="Times New Roman" w:eastAsia="Times New Roman" w:hAnsi="Times New Roman" w:cs="Times New Roman"/>
          <w:noProof/>
          <w:sz w:val="24"/>
          <w:szCs w:val="32"/>
        </w:rPr>
        <w:t>За пръв път у нас детайлно се разглежда проблема за оказване на здравни грижи за деца със захарен диабет в училищна възраст.</w:t>
      </w:r>
    </w:p>
    <w:p w:rsidR="009E5DBA" w:rsidRPr="009E5DBA" w:rsidRDefault="009E5DBA" w:rsidP="009B0848">
      <w:pPr>
        <w:numPr>
          <w:ilvl w:val="0"/>
          <w:numId w:val="1"/>
        </w:numPr>
        <w:spacing w:after="0" w:line="288" w:lineRule="auto"/>
        <w:jc w:val="both"/>
        <w:rPr>
          <w:rFonts w:ascii="Times New Roman" w:eastAsia="Times New Roman" w:hAnsi="Times New Roman" w:cs="Times New Roman"/>
          <w:noProof/>
          <w:sz w:val="24"/>
          <w:szCs w:val="32"/>
        </w:rPr>
      </w:pPr>
      <w:r w:rsidRPr="009E5DBA">
        <w:rPr>
          <w:rFonts w:ascii="Times New Roman" w:eastAsia="Times New Roman" w:hAnsi="Times New Roman" w:cs="Times New Roman"/>
          <w:noProof/>
          <w:sz w:val="24"/>
          <w:szCs w:val="32"/>
        </w:rPr>
        <w:t>Осъществено е проучване, свързано с информитаността на родители, деца, общопрактикуващи лекари и училищни медицински сестри по отношение на заболяването „Захарен диабет“ в училищна възраст.</w:t>
      </w:r>
    </w:p>
    <w:p w:rsidR="009E5DBA" w:rsidRPr="009E5DBA" w:rsidRDefault="009E5DBA" w:rsidP="009B0848">
      <w:pPr>
        <w:numPr>
          <w:ilvl w:val="0"/>
          <w:numId w:val="1"/>
        </w:numPr>
        <w:spacing w:after="0" w:line="288" w:lineRule="auto"/>
        <w:jc w:val="both"/>
        <w:rPr>
          <w:rFonts w:ascii="Times New Roman" w:eastAsia="Times New Roman" w:hAnsi="Times New Roman" w:cs="Times New Roman"/>
          <w:noProof/>
          <w:sz w:val="24"/>
          <w:szCs w:val="32"/>
        </w:rPr>
      </w:pPr>
      <w:r w:rsidRPr="009E5DBA">
        <w:rPr>
          <w:rFonts w:ascii="Times New Roman" w:eastAsia="Times New Roman" w:hAnsi="Times New Roman" w:cs="Times New Roman"/>
          <w:noProof/>
          <w:sz w:val="24"/>
          <w:szCs w:val="32"/>
        </w:rPr>
        <w:t>Направен е задълбочен сравнителен анализ на нуждите от обучение в областта на контрола и профилактиката на заболяването „Захарен диабет“.</w:t>
      </w:r>
    </w:p>
    <w:p w:rsidR="009E5DBA" w:rsidRPr="009E5DBA" w:rsidRDefault="009E5DBA" w:rsidP="009B0848">
      <w:pPr>
        <w:spacing w:after="0" w:line="288" w:lineRule="auto"/>
        <w:jc w:val="both"/>
        <w:rPr>
          <w:rFonts w:ascii="Times New Roman" w:eastAsia="Times New Roman" w:hAnsi="Times New Roman" w:cs="Times New Roman"/>
          <w:noProof/>
          <w:sz w:val="24"/>
          <w:szCs w:val="32"/>
        </w:rPr>
      </w:pPr>
    </w:p>
    <w:p w:rsidR="009E5DBA" w:rsidRPr="009E5DBA" w:rsidRDefault="009E5DBA" w:rsidP="009B0848">
      <w:pPr>
        <w:spacing w:after="0" w:line="288" w:lineRule="auto"/>
        <w:jc w:val="both"/>
        <w:rPr>
          <w:rFonts w:ascii="Times New Roman" w:eastAsia="Times New Roman" w:hAnsi="Times New Roman" w:cs="Times New Roman"/>
          <w:b/>
          <w:noProof/>
          <w:sz w:val="24"/>
          <w:szCs w:val="32"/>
        </w:rPr>
      </w:pPr>
      <w:r w:rsidRPr="009E5DBA">
        <w:rPr>
          <w:rFonts w:ascii="Times New Roman" w:eastAsia="Times New Roman" w:hAnsi="Times New Roman" w:cs="Times New Roman"/>
          <w:b/>
          <w:noProof/>
          <w:sz w:val="24"/>
          <w:szCs w:val="32"/>
        </w:rPr>
        <w:t>Приноси с практико-приложен характер</w:t>
      </w:r>
    </w:p>
    <w:p w:rsidR="009E5DBA" w:rsidRPr="009E5DBA" w:rsidRDefault="009E5DBA" w:rsidP="009B0848">
      <w:pPr>
        <w:numPr>
          <w:ilvl w:val="0"/>
          <w:numId w:val="2"/>
        </w:numPr>
        <w:spacing w:after="0" w:line="288" w:lineRule="auto"/>
        <w:jc w:val="both"/>
        <w:rPr>
          <w:rFonts w:ascii="Times New Roman" w:eastAsia="Times New Roman" w:hAnsi="Times New Roman" w:cs="Times New Roman"/>
          <w:noProof/>
          <w:sz w:val="24"/>
          <w:szCs w:val="32"/>
        </w:rPr>
      </w:pPr>
      <w:r w:rsidRPr="009E5DBA">
        <w:rPr>
          <w:rFonts w:ascii="Times New Roman" w:eastAsia="Times New Roman" w:hAnsi="Times New Roman" w:cs="Times New Roman"/>
          <w:noProof/>
          <w:sz w:val="24"/>
          <w:szCs w:val="32"/>
        </w:rPr>
        <w:t xml:space="preserve">За пръв път у нас е направено детайлно изследване на информитаността, нуждите от обучение, здравното поведение и нагласите за създаването на център по здравни грижи, като са изследвани деца на възраст 14-18 г., родители на деца със захарен диабет и здрави деца, общопрактикуващи лекари и училищни медицински сестри. </w:t>
      </w:r>
    </w:p>
    <w:p w:rsidR="009E5DBA" w:rsidRPr="009E5DBA" w:rsidRDefault="009E5DBA" w:rsidP="009B0848">
      <w:pPr>
        <w:numPr>
          <w:ilvl w:val="0"/>
          <w:numId w:val="2"/>
        </w:numPr>
        <w:spacing w:after="0" w:line="288" w:lineRule="auto"/>
        <w:jc w:val="both"/>
        <w:rPr>
          <w:rFonts w:ascii="Times New Roman" w:eastAsia="Times New Roman" w:hAnsi="Times New Roman" w:cs="Times New Roman"/>
          <w:noProof/>
          <w:sz w:val="24"/>
          <w:szCs w:val="32"/>
        </w:rPr>
      </w:pPr>
      <w:r w:rsidRPr="009E5DBA">
        <w:rPr>
          <w:rFonts w:ascii="Times New Roman" w:eastAsia="Times New Roman" w:hAnsi="Times New Roman" w:cs="Times New Roman"/>
          <w:noProof/>
          <w:sz w:val="24"/>
          <w:szCs w:val="32"/>
        </w:rPr>
        <w:t>Установени са пропуски в информитаността на децата и техните семейства за контрола и превенцията на заболяването „Захарен диабет“.</w:t>
      </w:r>
    </w:p>
    <w:p w:rsidR="009E5DBA" w:rsidRPr="009E5DBA" w:rsidRDefault="009E5DBA" w:rsidP="009B0848">
      <w:pPr>
        <w:numPr>
          <w:ilvl w:val="0"/>
          <w:numId w:val="2"/>
        </w:numPr>
        <w:spacing w:after="0" w:line="288" w:lineRule="auto"/>
        <w:jc w:val="both"/>
        <w:rPr>
          <w:rFonts w:ascii="Times New Roman" w:eastAsia="Times New Roman" w:hAnsi="Times New Roman" w:cs="Times New Roman"/>
          <w:noProof/>
          <w:sz w:val="24"/>
          <w:szCs w:val="32"/>
        </w:rPr>
      </w:pPr>
      <w:r w:rsidRPr="009E5DBA">
        <w:rPr>
          <w:rFonts w:ascii="Times New Roman" w:eastAsia="Times New Roman" w:hAnsi="Times New Roman" w:cs="Times New Roman"/>
          <w:noProof/>
          <w:sz w:val="24"/>
          <w:szCs w:val="32"/>
        </w:rPr>
        <w:t>Идентифицирани са недостатъците на провежданите кампании за контрл и профилактика на захарния диабет при деца на възраст 14-18 г.</w:t>
      </w:r>
    </w:p>
    <w:p w:rsidR="009E5DBA" w:rsidRPr="009E5DBA" w:rsidRDefault="009E5DBA" w:rsidP="009B0848">
      <w:pPr>
        <w:numPr>
          <w:ilvl w:val="0"/>
          <w:numId w:val="2"/>
        </w:numPr>
        <w:spacing w:after="0" w:line="288" w:lineRule="auto"/>
        <w:jc w:val="both"/>
        <w:rPr>
          <w:rFonts w:ascii="Times New Roman" w:eastAsia="Times New Roman" w:hAnsi="Times New Roman" w:cs="Times New Roman"/>
          <w:noProof/>
          <w:sz w:val="24"/>
          <w:szCs w:val="32"/>
        </w:rPr>
      </w:pPr>
      <w:r w:rsidRPr="009E5DBA">
        <w:rPr>
          <w:rFonts w:ascii="Times New Roman" w:eastAsia="Times New Roman" w:hAnsi="Times New Roman" w:cs="Times New Roman"/>
          <w:noProof/>
          <w:sz w:val="24"/>
          <w:szCs w:val="32"/>
        </w:rPr>
        <w:t xml:space="preserve">Разработен е </w:t>
      </w:r>
      <w:r w:rsidRPr="009E5DBA">
        <w:rPr>
          <w:rFonts w:ascii="Times New Roman" w:eastAsia="Times New Roman" w:hAnsi="Times New Roman" w:cs="Times New Roman"/>
          <w:b/>
          <w:noProof/>
          <w:sz w:val="24"/>
          <w:szCs w:val="32"/>
        </w:rPr>
        <w:t>Модел</w:t>
      </w:r>
      <w:r w:rsidRPr="009E5DBA">
        <w:rPr>
          <w:rFonts w:ascii="Times New Roman" w:eastAsia="Times New Roman" w:hAnsi="Times New Roman" w:cs="Times New Roman"/>
          <w:noProof/>
          <w:sz w:val="24"/>
          <w:szCs w:val="32"/>
        </w:rPr>
        <w:t xml:space="preserve"> за интегрирана здравна грижа за диабетно болни деца и юноши.</w:t>
      </w:r>
    </w:p>
    <w:p w:rsidR="006F71FB" w:rsidRPr="009B0848" w:rsidRDefault="009E5DBA" w:rsidP="009B0848">
      <w:pPr>
        <w:numPr>
          <w:ilvl w:val="0"/>
          <w:numId w:val="2"/>
        </w:numPr>
        <w:spacing w:after="0" w:line="288" w:lineRule="auto"/>
        <w:jc w:val="both"/>
        <w:rPr>
          <w:rFonts w:ascii="Times New Roman" w:eastAsia="Calibri" w:hAnsi="Times New Roman" w:cs="Times New Roman"/>
          <w:b/>
          <w:szCs w:val="28"/>
        </w:rPr>
      </w:pPr>
      <w:r w:rsidRPr="009E5DBA">
        <w:rPr>
          <w:rFonts w:ascii="Times New Roman" w:eastAsia="Times New Roman" w:hAnsi="Times New Roman" w:cs="Times New Roman"/>
          <w:noProof/>
          <w:sz w:val="24"/>
          <w:szCs w:val="32"/>
        </w:rPr>
        <w:t>Изяснена е ролята на училищната медицинска сестра в профилактиката и превенцията на захарния диабет тип 2 при децата на възраст от 14 до 18 г.</w:t>
      </w:r>
    </w:p>
    <w:p w:rsidR="006F71FB" w:rsidRDefault="006F71FB" w:rsidP="009B0848">
      <w:pPr>
        <w:spacing w:after="0" w:line="288" w:lineRule="auto"/>
        <w:jc w:val="both"/>
        <w:rPr>
          <w:rFonts w:ascii="Times New Roman" w:eastAsia="Calibri" w:hAnsi="Times New Roman" w:cs="Times New Roman"/>
          <w:b/>
          <w:sz w:val="24"/>
          <w:szCs w:val="28"/>
        </w:rPr>
      </w:pPr>
    </w:p>
    <w:p w:rsidR="009B0848" w:rsidRPr="009B0848" w:rsidRDefault="009B0848" w:rsidP="009B0848">
      <w:pPr>
        <w:spacing w:after="0" w:line="288" w:lineRule="auto"/>
        <w:jc w:val="both"/>
        <w:rPr>
          <w:rFonts w:ascii="Times New Roman" w:eastAsia="Calibri" w:hAnsi="Times New Roman" w:cs="Times New Roman"/>
          <w:b/>
          <w:sz w:val="24"/>
          <w:szCs w:val="28"/>
        </w:rPr>
      </w:pPr>
    </w:p>
    <w:p w:rsidR="006453BC" w:rsidRPr="005514C1" w:rsidRDefault="006453BC" w:rsidP="00C44E5A">
      <w:pPr>
        <w:spacing w:after="0" w:line="288" w:lineRule="auto"/>
        <w:jc w:val="both"/>
        <w:rPr>
          <w:rFonts w:ascii="Times New Roman" w:eastAsia="Calibri" w:hAnsi="Times New Roman" w:cs="Times New Roman"/>
          <w:b/>
          <w:sz w:val="28"/>
          <w:szCs w:val="28"/>
        </w:rPr>
      </w:pPr>
      <w:r w:rsidRPr="005514C1">
        <w:rPr>
          <w:rFonts w:ascii="Times New Roman" w:eastAsia="Calibri" w:hAnsi="Times New Roman" w:cs="Times New Roman"/>
          <w:b/>
          <w:sz w:val="28"/>
          <w:szCs w:val="28"/>
        </w:rPr>
        <w:t>Публикации, свързани с дисертационния труд</w:t>
      </w:r>
    </w:p>
    <w:p w:rsidR="005C77DF" w:rsidRPr="006F71FB" w:rsidRDefault="005C77DF" w:rsidP="00C44E5A">
      <w:pPr>
        <w:spacing w:after="0" w:line="288" w:lineRule="auto"/>
        <w:jc w:val="both"/>
        <w:rPr>
          <w:rFonts w:ascii="Times New Roman" w:eastAsia="Calibri" w:hAnsi="Times New Roman" w:cs="Times New Roman"/>
          <w:b/>
          <w:sz w:val="24"/>
          <w:szCs w:val="28"/>
        </w:rPr>
      </w:pPr>
    </w:p>
    <w:p w:rsidR="006F71FB" w:rsidRDefault="002571A1" w:rsidP="00902111">
      <w:pPr>
        <w:pStyle w:val="ListParagraph"/>
        <w:numPr>
          <w:ilvl w:val="0"/>
          <w:numId w:val="36"/>
        </w:numPr>
        <w:spacing w:after="0" w:line="288" w:lineRule="auto"/>
        <w:jc w:val="both"/>
        <w:rPr>
          <w:rFonts w:ascii="Times New Roman" w:hAnsi="Times New Roman"/>
          <w:sz w:val="24"/>
          <w:szCs w:val="28"/>
        </w:rPr>
      </w:pPr>
      <w:r>
        <w:rPr>
          <w:rFonts w:ascii="Times New Roman" w:hAnsi="Times New Roman"/>
          <w:sz w:val="24"/>
          <w:szCs w:val="28"/>
        </w:rPr>
        <w:t xml:space="preserve">Желязкова М, Борисова С. Роля на медицинската сестра в профилактиката на захарния диабет в детска възраст. </w:t>
      </w:r>
      <w:r w:rsidR="001D0A5F">
        <w:rPr>
          <w:rFonts w:ascii="Times New Roman" w:hAnsi="Times New Roman"/>
          <w:sz w:val="24"/>
          <w:szCs w:val="28"/>
        </w:rPr>
        <w:t xml:space="preserve">Шести Балкански конгрес по история и философия на медицината, 22-25.10.2015, Пловдив, Сборник с доклади Асклепий, </w:t>
      </w:r>
      <w:r w:rsidR="001D0A5F">
        <w:rPr>
          <w:rFonts w:ascii="Times New Roman" w:hAnsi="Times New Roman"/>
          <w:sz w:val="24"/>
          <w:szCs w:val="28"/>
          <w:lang w:val="en-US"/>
        </w:rPr>
        <w:t xml:space="preserve">ISSN </w:t>
      </w:r>
      <w:r w:rsidR="001D0A5F">
        <w:rPr>
          <w:rFonts w:ascii="Times New Roman" w:hAnsi="Times New Roman"/>
          <w:sz w:val="24"/>
          <w:szCs w:val="28"/>
        </w:rPr>
        <w:t>1310-0637, 178-182</w:t>
      </w:r>
    </w:p>
    <w:p w:rsidR="001D0A5F" w:rsidRDefault="001D0A5F" w:rsidP="00902111">
      <w:pPr>
        <w:pStyle w:val="ListParagraph"/>
        <w:numPr>
          <w:ilvl w:val="0"/>
          <w:numId w:val="36"/>
        </w:numPr>
        <w:spacing w:after="0" w:line="288" w:lineRule="auto"/>
        <w:jc w:val="both"/>
        <w:rPr>
          <w:rFonts w:ascii="Times New Roman" w:hAnsi="Times New Roman"/>
          <w:sz w:val="24"/>
          <w:szCs w:val="28"/>
        </w:rPr>
      </w:pPr>
      <w:r>
        <w:rPr>
          <w:rFonts w:ascii="Times New Roman" w:hAnsi="Times New Roman"/>
          <w:sz w:val="24"/>
          <w:szCs w:val="28"/>
        </w:rPr>
        <w:t xml:space="preserve">Желязкова М, Алексиева В., Александров И. Детското затлъстяване като рисков фактор за развитието на захарен диабет. Варненски медицински форум,   </w:t>
      </w:r>
      <w:r w:rsidRPr="001D0A5F">
        <w:rPr>
          <w:rFonts w:ascii="Times New Roman" w:hAnsi="Times New Roman"/>
          <w:sz w:val="24"/>
          <w:szCs w:val="28"/>
        </w:rPr>
        <w:t xml:space="preserve">ISSN </w:t>
      </w:r>
      <w:r>
        <w:rPr>
          <w:rFonts w:ascii="Times New Roman" w:hAnsi="Times New Roman"/>
          <w:sz w:val="24"/>
          <w:szCs w:val="28"/>
        </w:rPr>
        <w:t>2367-5519</w:t>
      </w:r>
      <w:r w:rsidRPr="001D0A5F">
        <w:rPr>
          <w:rFonts w:ascii="Times New Roman" w:hAnsi="Times New Roman"/>
          <w:sz w:val="24"/>
          <w:szCs w:val="28"/>
        </w:rPr>
        <w:t xml:space="preserve">, </w:t>
      </w:r>
      <w:r>
        <w:rPr>
          <w:rFonts w:ascii="Times New Roman" w:hAnsi="Times New Roman"/>
          <w:sz w:val="24"/>
          <w:szCs w:val="28"/>
        </w:rPr>
        <w:t>28-33</w:t>
      </w:r>
    </w:p>
    <w:p w:rsidR="001D0A5F" w:rsidRPr="002571A1" w:rsidRDefault="001D0A5F" w:rsidP="00902111">
      <w:pPr>
        <w:pStyle w:val="ListParagraph"/>
        <w:numPr>
          <w:ilvl w:val="0"/>
          <w:numId w:val="36"/>
        </w:numPr>
        <w:spacing w:after="0" w:line="288" w:lineRule="auto"/>
        <w:jc w:val="both"/>
        <w:rPr>
          <w:rFonts w:ascii="Times New Roman" w:hAnsi="Times New Roman"/>
          <w:sz w:val="24"/>
          <w:szCs w:val="28"/>
        </w:rPr>
      </w:pPr>
      <w:r>
        <w:rPr>
          <w:rFonts w:ascii="Times New Roman" w:hAnsi="Times New Roman"/>
          <w:sz w:val="24"/>
          <w:szCs w:val="28"/>
        </w:rPr>
        <w:t>Желязкова М., Борисова С., Димитров И. Проучване информираността на семействата за предпазване на децата от захарен диабет в училищна среда. Първа конференция с международно участие „Здравни грижи – принос за качество на живот“, 29-30.09.2016, Варна, ISSN 2367-7325</w:t>
      </w:r>
    </w:p>
    <w:p w:rsidR="00410051" w:rsidRPr="005514C1" w:rsidRDefault="00410051" w:rsidP="00C44E5A">
      <w:pPr>
        <w:spacing w:after="0" w:line="288" w:lineRule="auto"/>
      </w:pPr>
    </w:p>
    <w:sectPr w:rsidR="00410051" w:rsidRPr="005514C1">
      <w:footerReference w:type="default" r:id="rId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43" w:rsidRDefault="00044C43" w:rsidP="006453BC">
      <w:pPr>
        <w:spacing w:after="0" w:line="240" w:lineRule="auto"/>
      </w:pPr>
      <w:r>
        <w:separator/>
      </w:r>
    </w:p>
  </w:endnote>
  <w:endnote w:type="continuationSeparator" w:id="0">
    <w:p w:rsidR="00044C43" w:rsidRDefault="00044C43" w:rsidP="0064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ZapfEllipt BT">
    <w:altName w:val="Times New Roman"/>
    <w:panose1 w:val="00000000000000000000"/>
    <w:charset w:val="00"/>
    <w:family w:val="roman"/>
    <w:notTrueType/>
    <w:pitch w:val="default"/>
    <w:sig w:usb0="00000003" w:usb1="00000000" w:usb2="00000000" w:usb3="00000000" w:csb0="00000001" w:csb1="00000000"/>
  </w:font>
  <w:font w:name="Souvenir Lt B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01624"/>
      <w:docPartObj>
        <w:docPartGallery w:val="Page Numbers (Bottom of Page)"/>
        <w:docPartUnique/>
      </w:docPartObj>
    </w:sdtPr>
    <w:sdtEndPr>
      <w:rPr>
        <w:noProof/>
      </w:rPr>
    </w:sdtEndPr>
    <w:sdtContent>
      <w:p w:rsidR="00E72986" w:rsidRDefault="00E72986">
        <w:pPr>
          <w:pStyle w:val="Footer"/>
          <w:jc w:val="right"/>
        </w:pPr>
        <w:r>
          <w:fldChar w:fldCharType="begin"/>
        </w:r>
        <w:r>
          <w:instrText xml:space="preserve"> PAGE   \* MERGEFORMAT </w:instrText>
        </w:r>
        <w:r>
          <w:fldChar w:fldCharType="separate"/>
        </w:r>
        <w:r w:rsidR="009636C9">
          <w:rPr>
            <w:noProof/>
          </w:rPr>
          <w:t>8</w:t>
        </w:r>
        <w:r>
          <w:rPr>
            <w:noProof/>
          </w:rPr>
          <w:fldChar w:fldCharType="end"/>
        </w:r>
      </w:p>
    </w:sdtContent>
  </w:sdt>
  <w:p w:rsidR="00E72986" w:rsidRDefault="00E72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43" w:rsidRDefault="00044C43" w:rsidP="006453BC">
      <w:pPr>
        <w:spacing w:after="0" w:line="240" w:lineRule="auto"/>
      </w:pPr>
      <w:r>
        <w:separator/>
      </w:r>
    </w:p>
  </w:footnote>
  <w:footnote w:type="continuationSeparator" w:id="0">
    <w:p w:rsidR="00044C43" w:rsidRDefault="00044C43" w:rsidP="00645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094"/>
    <w:multiLevelType w:val="hybridMultilevel"/>
    <w:tmpl w:val="C6F059A2"/>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764494E"/>
    <w:multiLevelType w:val="hybridMultilevel"/>
    <w:tmpl w:val="F69EC8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7DF33CC"/>
    <w:multiLevelType w:val="hybridMultilevel"/>
    <w:tmpl w:val="AC74766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0BEA3DE6"/>
    <w:multiLevelType w:val="hybridMultilevel"/>
    <w:tmpl w:val="D7742DC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1099796F"/>
    <w:multiLevelType w:val="hybridMultilevel"/>
    <w:tmpl w:val="CD908280"/>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32C2C25"/>
    <w:multiLevelType w:val="hybridMultilevel"/>
    <w:tmpl w:val="94AABF1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14437E52"/>
    <w:multiLevelType w:val="hybridMultilevel"/>
    <w:tmpl w:val="07A499CC"/>
    <w:lvl w:ilvl="0" w:tplc="0402000B">
      <w:start w:val="1"/>
      <w:numFmt w:val="bullet"/>
      <w:lvlText w:val=""/>
      <w:lvlJc w:val="left"/>
      <w:pPr>
        <w:ind w:left="1069" w:hanging="360"/>
      </w:pPr>
      <w:rPr>
        <w:rFonts w:ascii="Wingdings" w:hAnsi="Wingdings"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145B2190"/>
    <w:multiLevelType w:val="hybridMultilevel"/>
    <w:tmpl w:val="4898828E"/>
    <w:lvl w:ilvl="0" w:tplc="0402000F">
      <w:start w:val="1"/>
      <w:numFmt w:val="decimal"/>
      <w:lvlText w:val="%1."/>
      <w:lvlJc w:val="left"/>
      <w:pPr>
        <w:ind w:left="360" w:hanging="360"/>
      </w:pPr>
    </w:lvl>
    <w:lvl w:ilvl="1" w:tplc="0402000B">
      <w:start w:val="1"/>
      <w:numFmt w:val="bullet"/>
      <w:lvlText w:val=""/>
      <w:lvlJc w:val="left"/>
      <w:pPr>
        <w:ind w:left="1080" w:hanging="360"/>
      </w:pPr>
      <w:rPr>
        <w:rFonts w:ascii="Wingdings" w:hAnsi="Wingdings" w:hint="default"/>
      </w:rPr>
    </w:lvl>
    <w:lvl w:ilvl="2" w:tplc="C4F0A7CC">
      <w:start w:val="1"/>
      <w:numFmt w:val="bullet"/>
      <w:lvlText w:val="-"/>
      <w:lvlJc w:val="left"/>
      <w:pPr>
        <w:ind w:left="1800" w:hanging="180"/>
      </w:pPr>
      <w:rPr>
        <w:rFonts w:ascii="Courier New" w:hAnsi="Courier New" w:hint="default"/>
      </w:r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nsid w:val="163C1EC7"/>
    <w:multiLevelType w:val="hybridMultilevel"/>
    <w:tmpl w:val="FE024F4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1E780B51"/>
    <w:multiLevelType w:val="hybridMultilevel"/>
    <w:tmpl w:val="BF2453C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23BD420E"/>
    <w:multiLevelType w:val="hybridMultilevel"/>
    <w:tmpl w:val="BB0663AE"/>
    <w:lvl w:ilvl="0" w:tplc="6CC408FC">
      <w:start w:val="1"/>
      <w:numFmt w:val="decimal"/>
      <w:lvlText w:val="%1."/>
      <w:lvlJc w:val="left"/>
      <w:pPr>
        <w:tabs>
          <w:tab w:val="num" w:pos="360"/>
        </w:tabs>
        <w:ind w:left="360" w:hanging="360"/>
      </w:pPr>
      <w:rPr>
        <w:b w:val="0"/>
        <w:color w:val="auto"/>
      </w:rPr>
    </w:lvl>
    <w:lvl w:ilvl="1" w:tplc="9D9CF368">
      <w:start w:val="1"/>
      <w:numFmt w:val="decimal"/>
      <w:lvlText w:val="%2."/>
      <w:lvlJc w:val="left"/>
      <w:pPr>
        <w:tabs>
          <w:tab w:val="num" w:pos="1080"/>
        </w:tabs>
        <w:ind w:left="1080" w:hanging="360"/>
      </w:pPr>
      <w:rPr>
        <w:color w:val="auto"/>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25851C9D"/>
    <w:multiLevelType w:val="hybridMultilevel"/>
    <w:tmpl w:val="ED54613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nsid w:val="266F1E87"/>
    <w:multiLevelType w:val="hybridMultilevel"/>
    <w:tmpl w:val="94F4BD6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7522FE5"/>
    <w:multiLevelType w:val="hybridMultilevel"/>
    <w:tmpl w:val="497EBC2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nsid w:val="28FE4921"/>
    <w:multiLevelType w:val="hybridMultilevel"/>
    <w:tmpl w:val="6D5028F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29752B85"/>
    <w:multiLevelType w:val="hybridMultilevel"/>
    <w:tmpl w:val="8ECEFD0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CE33484"/>
    <w:multiLevelType w:val="hybridMultilevel"/>
    <w:tmpl w:val="AF34CD38"/>
    <w:lvl w:ilvl="0" w:tplc="04020011">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2F9103B9"/>
    <w:multiLevelType w:val="hybridMultilevel"/>
    <w:tmpl w:val="20E2CDFE"/>
    <w:lvl w:ilvl="0" w:tplc="3E966F68">
      <w:start w:val="1"/>
      <w:numFmt w:val="bullet"/>
      <w:lvlText w:val=""/>
      <w:lvlJc w:val="left"/>
      <w:pPr>
        <w:tabs>
          <w:tab w:val="num" w:pos="720"/>
        </w:tabs>
        <w:ind w:left="720" w:hanging="360"/>
      </w:pPr>
      <w:rPr>
        <w:rFonts w:ascii="Wingdings 2" w:hAnsi="Wingdings 2" w:hint="default"/>
      </w:rPr>
    </w:lvl>
    <w:lvl w:ilvl="1" w:tplc="7196E8E4" w:tentative="1">
      <w:start w:val="1"/>
      <w:numFmt w:val="bullet"/>
      <w:lvlText w:val=""/>
      <w:lvlJc w:val="left"/>
      <w:pPr>
        <w:tabs>
          <w:tab w:val="num" w:pos="1440"/>
        </w:tabs>
        <w:ind w:left="1440" w:hanging="360"/>
      </w:pPr>
      <w:rPr>
        <w:rFonts w:ascii="Wingdings 2" w:hAnsi="Wingdings 2" w:hint="default"/>
      </w:rPr>
    </w:lvl>
    <w:lvl w:ilvl="2" w:tplc="FF6A17C4" w:tentative="1">
      <w:start w:val="1"/>
      <w:numFmt w:val="bullet"/>
      <w:lvlText w:val=""/>
      <w:lvlJc w:val="left"/>
      <w:pPr>
        <w:tabs>
          <w:tab w:val="num" w:pos="2160"/>
        </w:tabs>
        <w:ind w:left="2160" w:hanging="360"/>
      </w:pPr>
      <w:rPr>
        <w:rFonts w:ascii="Wingdings 2" w:hAnsi="Wingdings 2" w:hint="default"/>
      </w:rPr>
    </w:lvl>
    <w:lvl w:ilvl="3" w:tplc="0EBA6BF4" w:tentative="1">
      <w:start w:val="1"/>
      <w:numFmt w:val="bullet"/>
      <w:lvlText w:val=""/>
      <w:lvlJc w:val="left"/>
      <w:pPr>
        <w:tabs>
          <w:tab w:val="num" w:pos="2880"/>
        </w:tabs>
        <w:ind w:left="2880" w:hanging="360"/>
      </w:pPr>
      <w:rPr>
        <w:rFonts w:ascii="Wingdings 2" w:hAnsi="Wingdings 2" w:hint="default"/>
      </w:rPr>
    </w:lvl>
    <w:lvl w:ilvl="4" w:tplc="1074961A" w:tentative="1">
      <w:start w:val="1"/>
      <w:numFmt w:val="bullet"/>
      <w:lvlText w:val=""/>
      <w:lvlJc w:val="left"/>
      <w:pPr>
        <w:tabs>
          <w:tab w:val="num" w:pos="3600"/>
        </w:tabs>
        <w:ind w:left="3600" w:hanging="360"/>
      </w:pPr>
      <w:rPr>
        <w:rFonts w:ascii="Wingdings 2" w:hAnsi="Wingdings 2" w:hint="default"/>
      </w:rPr>
    </w:lvl>
    <w:lvl w:ilvl="5" w:tplc="F6746D8E" w:tentative="1">
      <w:start w:val="1"/>
      <w:numFmt w:val="bullet"/>
      <w:lvlText w:val=""/>
      <w:lvlJc w:val="left"/>
      <w:pPr>
        <w:tabs>
          <w:tab w:val="num" w:pos="4320"/>
        </w:tabs>
        <w:ind w:left="4320" w:hanging="360"/>
      </w:pPr>
      <w:rPr>
        <w:rFonts w:ascii="Wingdings 2" w:hAnsi="Wingdings 2" w:hint="default"/>
      </w:rPr>
    </w:lvl>
    <w:lvl w:ilvl="6" w:tplc="6E563E92" w:tentative="1">
      <w:start w:val="1"/>
      <w:numFmt w:val="bullet"/>
      <w:lvlText w:val=""/>
      <w:lvlJc w:val="left"/>
      <w:pPr>
        <w:tabs>
          <w:tab w:val="num" w:pos="5040"/>
        </w:tabs>
        <w:ind w:left="5040" w:hanging="360"/>
      </w:pPr>
      <w:rPr>
        <w:rFonts w:ascii="Wingdings 2" w:hAnsi="Wingdings 2" w:hint="default"/>
      </w:rPr>
    </w:lvl>
    <w:lvl w:ilvl="7" w:tplc="F236926C" w:tentative="1">
      <w:start w:val="1"/>
      <w:numFmt w:val="bullet"/>
      <w:lvlText w:val=""/>
      <w:lvlJc w:val="left"/>
      <w:pPr>
        <w:tabs>
          <w:tab w:val="num" w:pos="5760"/>
        </w:tabs>
        <w:ind w:left="5760" w:hanging="360"/>
      </w:pPr>
      <w:rPr>
        <w:rFonts w:ascii="Wingdings 2" w:hAnsi="Wingdings 2" w:hint="default"/>
      </w:rPr>
    </w:lvl>
    <w:lvl w:ilvl="8" w:tplc="DF4AA942" w:tentative="1">
      <w:start w:val="1"/>
      <w:numFmt w:val="bullet"/>
      <w:lvlText w:val=""/>
      <w:lvlJc w:val="left"/>
      <w:pPr>
        <w:tabs>
          <w:tab w:val="num" w:pos="6480"/>
        </w:tabs>
        <w:ind w:left="6480" w:hanging="360"/>
      </w:pPr>
      <w:rPr>
        <w:rFonts w:ascii="Wingdings 2" w:hAnsi="Wingdings 2" w:hint="default"/>
      </w:rPr>
    </w:lvl>
  </w:abstractNum>
  <w:abstractNum w:abstractNumId="18">
    <w:nsid w:val="33DB10B9"/>
    <w:multiLevelType w:val="hybridMultilevel"/>
    <w:tmpl w:val="925EBD40"/>
    <w:lvl w:ilvl="0" w:tplc="04020001">
      <w:start w:val="1"/>
      <w:numFmt w:val="bullet"/>
      <w:lvlText w:val=""/>
      <w:lvlJc w:val="left"/>
      <w:pPr>
        <w:ind w:left="1800" w:hanging="360"/>
      </w:pPr>
      <w:rPr>
        <w:rFonts w:ascii="Symbol" w:hAnsi="Symbol" w:hint="default"/>
      </w:rPr>
    </w:lvl>
    <w:lvl w:ilvl="1" w:tplc="04020001">
      <w:start w:val="1"/>
      <w:numFmt w:val="bullet"/>
      <w:lvlText w:val=""/>
      <w:lvlJc w:val="left"/>
      <w:pPr>
        <w:ind w:left="2520" w:hanging="360"/>
      </w:pPr>
      <w:rPr>
        <w:rFonts w:ascii="Symbol" w:hAnsi="Symbol"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9">
    <w:nsid w:val="37614B78"/>
    <w:multiLevelType w:val="hybridMultilevel"/>
    <w:tmpl w:val="E2848A3C"/>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37E87610"/>
    <w:multiLevelType w:val="hybridMultilevel"/>
    <w:tmpl w:val="3C424044"/>
    <w:lvl w:ilvl="0" w:tplc="0402000B">
      <w:start w:val="1"/>
      <w:numFmt w:val="bullet"/>
      <w:lvlText w:val=""/>
      <w:lvlJc w:val="left"/>
      <w:pPr>
        <w:ind w:left="360" w:hanging="360"/>
      </w:pPr>
      <w:rPr>
        <w:rFonts w:ascii="Wingdings" w:hAnsi="Wingdings"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39BB0754"/>
    <w:multiLevelType w:val="hybridMultilevel"/>
    <w:tmpl w:val="8BE0B348"/>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43880928"/>
    <w:multiLevelType w:val="hybridMultilevel"/>
    <w:tmpl w:val="CFDA8BF4"/>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473917A1"/>
    <w:multiLevelType w:val="multilevel"/>
    <w:tmpl w:val="473917A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92F42AA"/>
    <w:multiLevelType w:val="hybridMultilevel"/>
    <w:tmpl w:val="4DD2CCA2"/>
    <w:lvl w:ilvl="0" w:tplc="544C49A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4D242196"/>
    <w:multiLevelType w:val="hybridMultilevel"/>
    <w:tmpl w:val="3D4E6A4E"/>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nsid w:val="4D503D87"/>
    <w:multiLevelType w:val="hybridMultilevel"/>
    <w:tmpl w:val="5364885C"/>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7">
    <w:nsid w:val="50C0187A"/>
    <w:multiLevelType w:val="hybridMultilevel"/>
    <w:tmpl w:val="8EB2D4CE"/>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nsid w:val="52891681"/>
    <w:multiLevelType w:val="hybridMultilevel"/>
    <w:tmpl w:val="32E01C56"/>
    <w:lvl w:ilvl="0" w:tplc="0402000B">
      <w:start w:val="1"/>
      <w:numFmt w:val="bullet"/>
      <w:lvlText w:val=""/>
      <w:lvlJc w:val="left"/>
      <w:pPr>
        <w:ind w:left="1155" w:hanging="360"/>
      </w:pPr>
      <w:rPr>
        <w:rFonts w:ascii="Wingdings" w:hAnsi="Wingdings"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29">
    <w:nsid w:val="582A1338"/>
    <w:multiLevelType w:val="hybridMultilevel"/>
    <w:tmpl w:val="E27EA654"/>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nsid w:val="58B847C7"/>
    <w:multiLevelType w:val="hybridMultilevel"/>
    <w:tmpl w:val="B29A4CC2"/>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nsid w:val="5B1E5804"/>
    <w:multiLevelType w:val="hybridMultilevel"/>
    <w:tmpl w:val="B3CC0C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CA0382E"/>
    <w:multiLevelType w:val="hybridMultilevel"/>
    <w:tmpl w:val="B658D8D6"/>
    <w:lvl w:ilvl="0" w:tplc="0402000B">
      <w:start w:val="1"/>
      <w:numFmt w:val="bullet"/>
      <w:lvlText w:val=""/>
      <w:lvlJc w:val="left"/>
      <w:pPr>
        <w:ind w:left="1068" w:hanging="360"/>
      </w:pPr>
      <w:rPr>
        <w:rFonts w:ascii="Wingdings" w:hAnsi="Wingdings" w:hint="default"/>
      </w:rPr>
    </w:lvl>
    <w:lvl w:ilvl="1" w:tplc="D8FE04B6">
      <w:numFmt w:val="bullet"/>
      <w:lvlText w:val="•"/>
      <w:lvlJc w:val="left"/>
      <w:pPr>
        <w:ind w:left="1563" w:hanging="135"/>
      </w:pPr>
      <w:rPr>
        <w:rFonts w:ascii="Times New Roman" w:eastAsia="TimesNewRomanPSMT" w:hAnsi="Times New Roman" w:cstheme="minorBidi"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3">
    <w:nsid w:val="5E7E4BC2"/>
    <w:multiLevelType w:val="hybridMultilevel"/>
    <w:tmpl w:val="455AF19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nsid w:val="5F186951"/>
    <w:multiLevelType w:val="hybridMultilevel"/>
    <w:tmpl w:val="49F6FB2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5">
    <w:nsid w:val="5FE0644D"/>
    <w:multiLevelType w:val="hybridMultilevel"/>
    <w:tmpl w:val="63F8BEF2"/>
    <w:lvl w:ilvl="0" w:tplc="0402000B">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6">
    <w:nsid w:val="62953CA2"/>
    <w:multiLevelType w:val="hybridMultilevel"/>
    <w:tmpl w:val="9C7E18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3FB4DCB"/>
    <w:multiLevelType w:val="hybridMultilevel"/>
    <w:tmpl w:val="75BC393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nsid w:val="64525E04"/>
    <w:multiLevelType w:val="hybridMultilevel"/>
    <w:tmpl w:val="D472B0D0"/>
    <w:lvl w:ilvl="0" w:tplc="04020011">
      <w:start w:val="1"/>
      <w:numFmt w:val="decimal"/>
      <w:lvlText w:val="%1)"/>
      <w:lvlJc w:val="left"/>
      <w:pPr>
        <w:ind w:left="360" w:hanging="360"/>
      </w:pPr>
    </w:lvl>
    <w:lvl w:ilvl="1" w:tplc="7F960FC2">
      <w:numFmt w:val="bullet"/>
      <w:lvlText w:val="-"/>
      <w:lvlJc w:val="left"/>
      <w:pPr>
        <w:ind w:left="1740" w:hanging="1020"/>
      </w:pPr>
      <w:rPr>
        <w:rFonts w:ascii="Times New Roman" w:eastAsiaTheme="minorHAnsi" w:hAnsi="Times New Roman" w:cs="Times New Roman"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9">
    <w:nsid w:val="64556D34"/>
    <w:multiLevelType w:val="hybridMultilevel"/>
    <w:tmpl w:val="45D43186"/>
    <w:lvl w:ilvl="0" w:tplc="04020001">
      <w:start w:val="1"/>
      <w:numFmt w:val="bullet"/>
      <w:lvlText w:val=""/>
      <w:lvlJc w:val="left"/>
      <w:pPr>
        <w:ind w:left="2856" w:hanging="360"/>
      </w:pPr>
      <w:rPr>
        <w:rFonts w:ascii="Symbol" w:hAnsi="Symbol" w:hint="default"/>
      </w:rPr>
    </w:lvl>
    <w:lvl w:ilvl="1" w:tplc="04020003" w:tentative="1">
      <w:start w:val="1"/>
      <w:numFmt w:val="bullet"/>
      <w:lvlText w:val="o"/>
      <w:lvlJc w:val="left"/>
      <w:pPr>
        <w:ind w:left="3576" w:hanging="360"/>
      </w:pPr>
      <w:rPr>
        <w:rFonts w:ascii="Courier New" w:hAnsi="Courier New" w:cs="Courier New" w:hint="default"/>
      </w:rPr>
    </w:lvl>
    <w:lvl w:ilvl="2" w:tplc="04020005" w:tentative="1">
      <w:start w:val="1"/>
      <w:numFmt w:val="bullet"/>
      <w:lvlText w:val=""/>
      <w:lvlJc w:val="left"/>
      <w:pPr>
        <w:ind w:left="4296" w:hanging="360"/>
      </w:pPr>
      <w:rPr>
        <w:rFonts w:ascii="Wingdings" w:hAnsi="Wingdings" w:hint="default"/>
      </w:rPr>
    </w:lvl>
    <w:lvl w:ilvl="3" w:tplc="04020001" w:tentative="1">
      <w:start w:val="1"/>
      <w:numFmt w:val="bullet"/>
      <w:lvlText w:val=""/>
      <w:lvlJc w:val="left"/>
      <w:pPr>
        <w:ind w:left="5016" w:hanging="360"/>
      </w:pPr>
      <w:rPr>
        <w:rFonts w:ascii="Symbol" w:hAnsi="Symbol" w:hint="default"/>
      </w:rPr>
    </w:lvl>
    <w:lvl w:ilvl="4" w:tplc="04020003" w:tentative="1">
      <w:start w:val="1"/>
      <w:numFmt w:val="bullet"/>
      <w:lvlText w:val="o"/>
      <w:lvlJc w:val="left"/>
      <w:pPr>
        <w:ind w:left="5736" w:hanging="360"/>
      </w:pPr>
      <w:rPr>
        <w:rFonts w:ascii="Courier New" w:hAnsi="Courier New" w:cs="Courier New" w:hint="default"/>
      </w:rPr>
    </w:lvl>
    <w:lvl w:ilvl="5" w:tplc="04020005" w:tentative="1">
      <w:start w:val="1"/>
      <w:numFmt w:val="bullet"/>
      <w:lvlText w:val=""/>
      <w:lvlJc w:val="left"/>
      <w:pPr>
        <w:ind w:left="6456" w:hanging="360"/>
      </w:pPr>
      <w:rPr>
        <w:rFonts w:ascii="Wingdings" w:hAnsi="Wingdings" w:hint="default"/>
      </w:rPr>
    </w:lvl>
    <w:lvl w:ilvl="6" w:tplc="04020001" w:tentative="1">
      <w:start w:val="1"/>
      <w:numFmt w:val="bullet"/>
      <w:lvlText w:val=""/>
      <w:lvlJc w:val="left"/>
      <w:pPr>
        <w:ind w:left="7176" w:hanging="360"/>
      </w:pPr>
      <w:rPr>
        <w:rFonts w:ascii="Symbol" w:hAnsi="Symbol" w:hint="default"/>
      </w:rPr>
    </w:lvl>
    <w:lvl w:ilvl="7" w:tplc="04020003" w:tentative="1">
      <w:start w:val="1"/>
      <w:numFmt w:val="bullet"/>
      <w:lvlText w:val="o"/>
      <w:lvlJc w:val="left"/>
      <w:pPr>
        <w:ind w:left="7896" w:hanging="360"/>
      </w:pPr>
      <w:rPr>
        <w:rFonts w:ascii="Courier New" w:hAnsi="Courier New" w:cs="Courier New" w:hint="default"/>
      </w:rPr>
    </w:lvl>
    <w:lvl w:ilvl="8" w:tplc="04020005" w:tentative="1">
      <w:start w:val="1"/>
      <w:numFmt w:val="bullet"/>
      <w:lvlText w:val=""/>
      <w:lvlJc w:val="left"/>
      <w:pPr>
        <w:ind w:left="8616" w:hanging="360"/>
      </w:pPr>
      <w:rPr>
        <w:rFonts w:ascii="Wingdings" w:hAnsi="Wingdings" w:hint="default"/>
      </w:rPr>
    </w:lvl>
  </w:abstractNum>
  <w:abstractNum w:abstractNumId="40">
    <w:nsid w:val="65943104"/>
    <w:multiLevelType w:val="hybridMultilevel"/>
    <w:tmpl w:val="2AF0864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1">
    <w:nsid w:val="68681B9F"/>
    <w:multiLevelType w:val="hybridMultilevel"/>
    <w:tmpl w:val="A20AEC1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2">
    <w:nsid w:val="6C9858F0"/>
    <w:multiLevelType w:val="hybridMultilevel"/>
    <w:tmpl w:val="8C923B1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D71659A"/>
    <w:multiLevelType w:val="hybridMultilevel"/>
    <w:tmpl w:val="43D21CA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4">
    <w:nsid w:val="725858F0"/>
    <w:multiLevelType w:val="hybridMultilevel"/>
    <w:tmpl w:val="12F6C2F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5">
    <w:nsid w:val="741A5D79"/>
    <w:multiLevelType w:val="hybridMultilevel"/>
    <w:tmpl w:val="89D06CE6"/>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6">
    <w:nsid w:val="74953DC3"/>
    <w:multiLevelType w:val="hybridMultilevel"/>
    <w:tmpl w:val="45763614"/>
    <w:lvl w:ilvl="0" w:tplc="04020001">
      <w:start w:val="1"/>
      <w:numFmt w:val="bullet"/>
      <w:lvlText w:val=""/>
      <w:lvlJc w:val="left"/>
      <w:pPr>
        <w:ind w:left="1776" w:hanging="360"/>
      </w:pPr>
      <w:rPr>
        <w:rFonts w:ascii="Symbol" w:hAnsi="Symbol" w:hint="default"/>
      </w:rPr>
    </w:lvl>
    <w:lvl w:ilvl="1" w:tplc="04020003">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47">
    <w:nsid w:val="76091B68"/>
    <w:multiLevelType w:val="hybridMultilevel"/>
    <w:tmpl w:val="2A881EA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8">
    <w:nsid w:val="788148F0"/>
    <w:multiLevelType w:val="hybridMultilevel"/>
    <w:tmpl w:val="AE6A9C96"/>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9">
    <w:nsid w:val="788A2711"/>
    <w:multiLevelType w:val="hybridMultilevel"/>
    <w:tmpl w:val="BE42748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0">
    <w:nsid w:val="7E4164A6"/>
    <w:multiLevelType w:val="multilevel"/>
    <w:tmpl w:val="7E4164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0"/>
  </w:num>
  <w:num w:numId="2">
    <w:abstractNumId w:val="2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6"/>
  </w:num>
  <w:num w:numId="7">
    <w:abstractNumId w:val="30"/>
  </w:num>
  <w:num w:numId="8">
    <w:abstractNumId w:val="39"/>
  </w:num>
  <w:num w:numId="9">
    <w:abstractNumId w:val="32"/>
  </w:num>
  <w:num w:numId="10">
    <w:abstractNumId w:val="18"/>
  </w:num>
  <w:num w:numId="11">
    <w:abstractNumId w:val="46"/>
  </w:num>
  <w:num w:numId="12">
    <w:abstractNumId w:val="22"/>
  </w:num>
  <w:num w:numId="13">
    <w:abstractNumId w:val="15"/>
  </w:num>
  <w:num w:numId="14">
    <w:abstractNumId w:val="19"/>
  </w:num>
  <w:num w:numId="15">
    <w:abstractNumId w:val="36"/>
  </w:num>
  <w:num w:numId="16">
    <w:abstractNumId w:val="31"/>
  </w:num>
  <w:num w:numId="17">
    <w:abstractNumId w:val="21"/>
  </w:num>
  <w:num w:numId="18">
    <w:abstractNumId w:val="2"/>
  </w:num>
  <w:num w:numId="19">
    <w:abstractNumId w:val="41"/>
  </w:num>
  <w:num w:numId="20">
    <w:abstractNumId w:val="37"/>
  </w:num>
  <w:num w:numId="21">
    <w:abstractNumId w:val="25"/>
  </w:num>
  <w:num w:numId="22">
    <w:abstractNumId w:val="16"/>
  </w:num>
  <w:num w:numId="23">
    <w:abstractNumId w:val="47"/>
  </w:num>
  <w:num w:numId="24">
    <w:abstractNumId w:val="38"/>
  </w:num>
  <w:num w:numId="25">
    <w:abstractNumId w:val="28"/>
  </w:num>
  <w:num w:numId="26">
    <w:abstractNumId w:val="35"/>
  </w:num>
  <w:num w:numId="27">
    <w:abstractNumId w:val="6"/>
  </w:num>
  <w:num w:numId="28">
    <w:abstractNumId w:val="27"/>
  </w:num>
  <w:num w:numId="29">
    <w:abstractNumId w:val="43"/>
  </w:num>
  <w:num w:numId="30">
    <w:abstractNumId w:val="48"/>
  </w:num>
  <w:num w:numId="31">
    <w:abstractNumId w:val="9"/>
  </w:num>
  <w:num w:numId="32">
    <w:abstractNumId w:val="49"/>
  </w:num>
  <w:num w:numId="33">
    <w:abstractNumId w:val="3"/>
  </w:num>
  <w:num w:numId="34">
    <w:abstractNumId w:val="5"/>
  </w:num>
  <w:num w:numId="35">
    <w:abstractNumId w:val="8"/>
  </w:num>
  <w:num w:numId="36">
    <w:abstractNumId w:val="14"/>
  </w:num>
  <w:num w:numId="37">
    <w:abstractNumId w:val="33"/>
  </w:num>
  <w:num w:numId="38">
    <w:abstractNumId w:val="13"/>
  </w:num>
  <w:num w:numId="39">
    <w:abstractNumId w:val="34"/>
  </w:num>
  <w:num w:numId="40">
    <w:abstractNumId w:val="12"/>
  </w:num>
  <w:num w:numId="41">
    <w:abstractNumId w:val="42"/>
  </w:num>
  <w:num w:numId="42">
    <w:abstractNumId w:val="7"/>
  </w:num>
  <w:num w:numId="43">
    <w:abstractNumId w:val="0"/>
  </w:num>
  <w:num w:numId="44">
    <w:abstractNumId w:val="45"/>
  </w:num>
  <w:num w:numId="45">
    <w:abstractNumId w:val="1"/>
  </w:num>
  <w:num w:numId="46">
    <w:abstractNumId w:val="29"/>
  </w:num>
  <w:num w:numId="47">
    <w:abstractNumId w:val="24"/>
  </w:num>
  <w:num w:numId="48">
    <w:abstractNumId w:val="20"/>
  </w:num>
  <w:num w:numId="49">
    <w:abstractNumId w:val="40"/>
  </w:num>
  <w:num w:numId="50">
    <w:abstractNumId w:val="17"/>
  </w:num>
  <w:num w:numId="51">
    <w:abstractNumId w:val="44"/>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80"/>
    <w:rsid w:val="00000366"/>
    <w:rsid w:val="0000352C"/>
    <w:rsid w:val="000122EA"/>
    <w:rsid w:val="00022CA0"/>
    <w:rsid w:val="00044C43"/>
    <w:rsid w:val="000665C0"/>
    <w:rsid w:val="00072E82"/>
    <w:rsid w:val="00073A09"/>
    <w:rsid w:val="00077180"/>
    <w:rsid w:val="00087E29"/>
    <w:rsid w:val="000931D5"/>
    <w:rsid w:val="000932E8"/>
    <w:rsid w:val="000A3D84"/>
    <w:rsid w:val="000B1D9F"/>
    <w:rsid w:val="000B6774"/>
    <w:rsid w:val="000C4E0A"/>
    <w:rsid w:val="000D5444"/>
    <w:rsid w:val="000E40E8"/>
    <w:rsid w:val="000F56ED"/>
    <w:rsid w:val="00121904"/>
    <w:rsid w:val="001240D4"/>
    <w:rsid w:val="00161FED"/>
    <w:rsid w:val="001640D5"/>
    <w:rsid w:val="00170547"/>
    <w:rsid w:val="0019575A"/>
    <w:rsid w:val="001A63FF"/>
    <w:rsid w:val="001B501D"/>
    <w:rsid w:val="001B57ED"/>
    <w:rsid w:val="001B74A9"/>
    <w:rsid w:val="001C600A"/>
    <w:rsid w:val="001D0A5F"/>
    <w:rsid w:val="001D20A1"/>
    <w:rsid w:val="001D4CFD"/>
    <w:rsid w:val="001E0D60"/>
    <w:rsid w:val="001E1B2E"/>
    <w:rsid w:val="001F4472"/>
    <w:rsid w:val="0020250E"/>
    <w:rsid w:val="002076E2"/>
    <w:rsid w:val="0024221F"/>
    <w:rsid w:val="002571A1"/>
    <w:rsid w:val="0027549B"/>
    <w:rsid w:val="00280A98"/>
    <w:rsid w:val="002B5A1D"/>
    <w:rsid w:val="002D0573"/>
    <w:rsid w:val="002D5358"/>
    <w:rsid w:val="0030582E"/>
    <w:rsid w:val="0036039B"/>
    <w:rsid w:val="003907A0"/>
    <w:rsid w:val="003B5977"/>
    <w:rsid w:val="003B73E2"/>
    <w:rsid w:val="003C5559"/>
    <w:rsid w:val="003C5CC5"/>
    <w:rsid w:val="003E71D1"/>
    <w:rsid w:val="00410051"/>
    <w:rsid w:val="0047322C"/>
    <w:rsid w:val="00481A98"/>
    <w:rsid w:val="0048406A"/>
    <w:rsid w:val="004C25D1"/>
    <w:rsid w:val="004E76A5"/>
    <w:rsid w:val="004F6561"/>
    <w:rsid w:val="00503579"/>
    <w:rsid w:val="005361BD"/>
    <w:rsid w:val="00546E21"/>
    <w:rsid w:val="005514C1"/>
    <w:rsid w:val="00551DC7"/>
    <w:rsid w:val="00560EE8"/>
    <w:rsid w:val="00576160"/>
    <w:rsid w:val="005914AD"/>
    <w:rsid w:val="005B6EE1"/>
    <w:rsid w:val="005C1C40"/>
    <w:rsid w:val="005C77DF"/>
    <w:rsid w:val="005D2F25"/>
    <w:rsid w:val="005E02C4"/>
    <w:rsid w:val="005E3218"/>
    <w:rsid w:val="005F1C19"/>
    <w:rsid w:val="005F4196"/>
    <w:rsid w:val="00621F58"/>
    <w:rsid w:val="006453BC"/>
    <w:rsid w:val="00670DD3"/>
    <w:rsid w:val="00692CFE"/>
    <w:rsid w:val="006E35FC"/>
    <w:rsid w:val="006E3EB1"/>
    <w:rsid w:val="006E3F74"/>
    <w:rsid w:val="006F71FB"/>
    <w:rsid w:val="007308E8"/>
    <w:rsid w:val="007337D2"/>
    <w:rsid w:val="007364EC"/>
    <w:rsid w:val="007436A1"/>
    <w:rsid w:val="00774F57"/>
    <w:rsid w:val="00791E3E"/>
    <w:rsid w:val="007A28C4"/>
    <w:rsid w:val="007A4B80"/>
    <w:rsid w:val="007A4BD7"/>
    <w:rsid w:val="007C03E0"/>
    <w:rsid w:val="007C0C5B"/>
    <w:rsid w:val="007C0CBF"/>
    <w:rsid w:val="007E71FC"/>
    <w:rsid w:val="00803EF2"/>
    <w:rsid w:val="008156AA"/>
    <w:rsid w:val="00843BBD"/>
    <w:rsid w:val="0085584D"/>
    <w:rsid w:val="0085620D"/>
    <w:rsid w:val="00891F8F"/>
    <w:rsid w:val="0089601F"/>
    <w:rsid w:val="008E137F"/>
    <w:rsid w:val="00900CCD"/>
    <w:rsid w:val="00902111"/>
    <w:rsid w:val="00906D2B"/>
    <w:rsid w:val="00910F50"/>
    <w:rsid w:val="00934D8C"/>
    <w:rsid w:val="00946517"/>
    <w:rsid w:val="00946FE3"/>
    <w:rsid w:val="0096355D"/>
    <w:rsid w:val="009636C9"/>
    <w:rsid w:val="009B0848"/>
    <w:rsid w:val="009B0F87"/>
    <w:rsid w:val="009C2F54"/>
    <w:rsid w:val="009C3FBA"/>
    <w:rsid w:val="009D0E28"/>
    <w:rsid w:val="009E5DBA"/>
    <w:rsid w:val="00A10E95"/>
    <w:rsid w:val="00A11129"/>
    <w:rsid w:val="00A1485D"/>
    <w:rsid w:val="00A15343"/>
    <w:rsid w:val="00A84E15"/>
    <w:rsid w:val="00B04714"/>
    <w:rsid w:val="00B047D6"/>
    <w:rsid w:val="00B25F12"/>
    <w:rsid w:val="00B41242"/>
    <w:rsid w:val="00B87295"/>
    <w:rsid w:val="00BA1C95"/>
    <w:rsid w:val="00BB72E2"/>
    <w:rsid w:val="00BC7BB1"/>
    <w:rsid w:val="00C164EF"/>
    <w:rsid w:val="00C43F1A"/>
    <w:rsid w:val="00C44E5A"/>
    <w:rsid w:val="00C4515E"/>
    <w:rsid w:val="00C74E2A"/>
    <w:rsid w:val="00D25D93"/>
    <w:rsid w:val="00D3276F"/>
    <w:rsid w:val="00D4035D"/>
    <w:rsid w:val="00D40D94"/>
    <w:rsid w:val="00D53028"/>
    <w:rsid w:val="00D75E12"/>
    <w:rsid w:val="00DB6656"/>
    <w:rsid w:val="00DB7624"/>
    <w:rsid w:val="00DD233A"/>
    <w:rsid w:val="00E01A49"/>
    <w:rsid w:val="00E0708B"/>
    <w:rsid w:val="00E07915"/>
    <w:rsid w:val="00E3346D"/>
    <w:rsid w:val="00E42F2D"/>
    <w:rsid w:val="00E52170"/>
    <w:rsid w:val="00E55F35"/>
    <w:rsid w:val="00E62959"/>
    <w:rsid w:val="00E711FD"/>
    <w:rsid w:val="00E72986"/>
    <w:rsid w:val="00E961B4"/>
    <w:rsid w:val="00EA4F95"/>
    <w:rsid w:val="00EB5B28"/>
    <w:rsid w:val="00ED214A"/>
    <w:rsid w:val="00EF7D0F"/>
    <w:rsid w:val="00F06EEB"/>
    <w:rsid w:val="00F151A9"/>
    <w:rsid w:val="00F329E4"/>
    <w:rsid w:val="00F55924"/>
    <w:rsid w:val="00F63CCB"/>
    <w:rsid w:val="00F95846"/>
    <w:rsid w:val="00FC10CC"/>
    <w:rsid w:val="00FD76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0D94"/>
    <w:pPr>
      <w:keepNext/>
      <w:keepLines/>
      <w:spacing w:before="480" w:after="0" w:line="240" w:lineRule="auto"/>
      <w:outlineLvl w:val="0"/>
    </w:pPr>
    <w:rPr>
      <w:rFonts w:ascii="Cambria" w:eastAsia="MS Gothic" w:hAnsi="Cambria" w:cs="Times New Roman"/>
      <w:b/>
      <w:bCs/>
      <w:color w:val="345A8A"/>
      <w:sz w:val="32"/>
      <w:szCs w:val="32"/>
      <w:lang w:eastAsia="bg-BG"/>
    </w:rPr>
  </w:style>
  <w:style w:type="paragraph" w:styleId="Heading2">
    <w:name w:val="heading 2"/>
    <w:basedOn w:val="Normal"/>
    <w:next w:val="Normal"/>
    <w:link w:val="Heading2Char"/>
    <w:qFormat/>
    <w:rsid w:val="00D40D94"/>
    <w:pPr>
      <w:keepNext/>
      <w:keepLines/>
      <w:spacing w:before="200" w:after="0" w:line="240" w:lineRule="auto"/>
      <w:outlineLvl w:val="1"/>
    </w:pPr>
    <w:rPr>
      <w:rFonts w:ascii="Cambria" w:eastAsia="MS Gothic" w:hAnsi="Cambria" w:cs="Times New Roman"/>
      <w:b/>
      <w:bCs/>
      <w:color w:val="4F81BD"/>
      <w:sz w:val="26"/>
      <w:szCs w:val="26"/>
      <w:lang w:eastAsia="bg-BG"/>
    </w:rPr>
  </w:style>
  <w:style w:type="paragraph" w:styleId="Heading3">
    <w:name w:val="heading 3"/>
    <w:basedOn w:val="Normal"/>
    <w:next w:val="Normal"/>
    <w:link w:val="Heading3Char"/>
    <w:qFormat/>
    <w:rsid w:val="007C03E0"/>
    <w:pPr>
      <w:keepNext/>
      <w:spacing w:after="0" w:line="360" w:lineRule="auto"/>
      <w:ind w:left="-108" w:right="-108"/>
      <w:jc w:val="center"/>
      <w:outlineLvl w:val="2"/>
    </w:pPr>
    <w:rPr>
      <w:rFonts w:ascii="Arial" w:eastAsia="Times New Roman" w:hAnsi="Arial" w:cs="Times New Roman"/>
      <w:b/>
      <w:sz w:val="28"/>
      <w:szCs w:val="20"/>
      <w:lang w:eastAsia="bg-BG"/>
    </w:rPr>
  </w:style>
  <w:style w:type="paragraph" w:styleId="Heading5">
    <w:name w:val="heading 5"/>
    <w:basedOn w:val="Normal"/>
    <w:next w:val="Normal"/>
    <w:link w:val="Heading5Char"/>
    <w:uiPriority w:val="9"/>
    <w:semiHidden/>
    <w:unhideWhenUsed/>
    <w:qFormat/>
    <w:rsid w:val="007C03E0"/>
    <w:pPr>
      <w:keepNext/>
      <w:keepLines/>
      <w:spacing w:before="200" w:after="0" w:line="276" w:lineRule="auto"/>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453BC"/>
  </w:style>
  <w:style w:type="paragraph" w:styleId="ListParagraph">
    <w:name w:val="List Paragraph"/>
    <w:basedOn w:val="Normal"/>
    <w:uiPriority w:val="34"/>
    <w:qFormat/>
    <w:rsid w:val="006453BC"/>
    <w:pPr>
      <w:ind w:left="720"/>
      <w:contextualSpacing/>
    </w:pPr>
    <w:rPr>
      <w:rFonts w:ascii="Calibri" w:eastAsia="Calibri" w:hAnsi="Calibri" w:cs="Times New Roman"/>
    </w:rPr>
  </w:style>
  <w:style w:type="character" w:customStyle="1" w:styleId="value">
    <w:name w:val="value"/>
    <w:rsid w:val="006453BC"/>
  </w:style>
  <w:style w:type="character" w:customStyle="1" w:styleId="A8">
    <w:name w:val="A8"/>
    <w:uiPriority w:val="99"/>
    <w:rsid w:val="006453BC"/>
    <w:rPr>
      <w:color w:val="000000"/>
      <w:sz w:val="20"/>
      <w:szCs w:val="20"/>
    </w:rPr>
  </w:style>
  <w:style w:type="table" w:styleId="TableGrid">
    <w:name w:val="Table Grid"/>
    <w:basedOn w:val="TableNormal"/>
    <w:uiPriority w:val="9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uiPriority w:val="99"/>
    <w:rsid w:val="006453BC"/>
    <w:rPr>
      <w:rFonts w:cs="ZapfEllipt BT"/>
      <w:color w:val="000000"/>
      <w:sz w:val="20"/>
      <w:szCs w:val="20"/>
    </w:rPr>
  </w:style>
  <w:style w:type="numbering" w:customStyle="1" w:styleId="NoList11">
    <w:name w:val="No List11"/>
    <w:next w:val="NoList"/>
    <w:uiPriority w:val="99"/>
    <w:semiHidden/>
    <w:unhideWhenUsed/>
    <w:rsid w:val="006453BC"/>
  </w:style>
  <w:style w:type="table" w:customStyle="1" w:styleId="TableGrid1">
    <w:name w:val="Table Grid1"/>
    <w:basedOn w:val="TableNormal"/>
    <w:next w:val="TableGrid"/>
    <w:uiPriority w:val="5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6453BC"/>
  </w:style>
  <w:style w:type="character" w:styleId="Emphasis">
    <w:name w:val="Emphasis"/>
    <w:uiPriority w:val="20"/>
    <w:qFormat/>
    <w:rsid w:val="006453BC"/>
    <w:rPr>
      <w:i/>
      <w:iCs/>
    </w:rPr>
  </w:style>
  <w:style w:type="character" w:styleId="HTMLCite">
    <w:name w:val="HTML Cite"/>
    <w:uiPriority w:val="99"/>
    <w:semiHidden/>
    <w:unhideWhenUsed/>
    <w:rsid w:val="006453BC"/>
    <w:rPr>
      <w:i/>
      <w:iCs/>
    </w:rPr>
  </w:style>
  <w:style w:type="character" w:styleId="Hyperlink">
    <w:name w:val="Hyperlink"/>
    <w:uiPriority w:val="99"/>
    <w:unhideWhenUsed/>
    <w:rsid w:val="006453BC"/>
    <w:rPr>
      <w:color w:val="0000FF"/>
      <w:u w:val="single"/>
    </w:rPr>
  </w:style>
  <w:style w:type="character" w:customStyle="1" w:styleId="A13">
    <w:name w:val="A13"/>
    <w:uiPriority w:val="99"/>
    <w:rsid w:val="006453BC"/>
    <w:rPr>
      <w:rFonts w:cs="ZapfEllipt BT"/>
      <w:color w:val="000000"/>
      <w:sz w:val="11"/>
      <w:szCs w:val="11"/>
    </w:rPr>
  </w:style>
  <w:style w:type="character" w:customStyle="1" w:styleId="A9">
    <w:name w:val="A9"/>
    <w:uiPriority w:val="99"/>
    <w:rsid w:val="006453BC"/>
    <w:rPr>
      <w:rFonts w:cs="Souvenir Lt BT"/>
      <w:color w:val="000000"/>
    </w:rPr>
  </w:style>
  <w:style w:type="paragraph" w:customStyle="1" w:styleId="Default">
    <w:name w:val="Default"/>
    <w:rsid w:val="006453BC"/>
    <w:pPr>
      <w:autoSpaceDE w:val="0"/>
      <w:autoSpaceDN w:val="0"/>
      <w:adjustRightInd w:val="0"/>
      <w:spacing w:after="0" w:line="240" w:lineRule="auto"/>
    </w:pPr>
    <w:rPr>
      <w:rFonts w:ascii="Calibri" w:eastAsia="Calibri" w:hAnsi="Calibri" w:cs="Calibri"/>
      <w:color w:val="000000"/>
      <w:sz w:val="24"/>
      <w:szCs w:val="24"/>
    </w:rPr>
  </w:style>
  <w:style w:type="character" w:customStyle="1" w:styleId="A6">
    <w:name w:val="A6"/>
    <w:uiPriority w:val="99"/>
    <w:rsid w:val="006453BC"/>
    <w:rPr>
      <w:b/>
      <w:bCs/>
      <w:color w:val="000000"/>
      <w:sz w:val="22"/>
      <w:szCs w:val="22"/>
    </w:rPr>
  </w:style>
  <w:style w:type="character" w:customStyle="1" w:styleId="A7">
    <w:name w:val="A7"/>
    <w:uiPriority w:val="99"/>
    <w:rsid w:val="006453BC"/>
    <w:rPr>
      <w:b/>
      <w:bCs/>
      <w:color w:val="000000"/>
      <w:sz w:val="12"/>
      <w:szCs w:val="12"/>
    </w:rPr>
  </w:style>
  <w:style w:type="paragraph" w:customStyle="1" w:styleId="Standard">
    <w:name w:val="Standard"/>
    <w:rsid w:val="006453BC"/>
    <w:pPr>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6453BC"/>
    <w:pPr>
      <w:spacing w:after="120"/>
    </w:pPr>
  </w:style>
  <w:style w:type="table" w:customStyle="1" w:styleId="GridTable1Light-Accent61">
    <w:name w:val="Grid Table 1 Light - Accent 61"/>
    <w:basedOn w:val="TableNormal"/>
    <w:uiPriority w:val="46"/>
    <w:rsid w:val="006453BC"/>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6453BC"/>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2-Accent61">
    <w:name w:val="Grid Table 2 - Accent 61"/>
    <w:basedOn w:val="TableNormal"/>
    <w:uiPriority w:val="47"/>
    <w:rsid w:val="006453BC"/>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PlainTable11">
    <w:name w:val="Plain Table 11"/>
    <w:basedOn w:val="TableNormal"/>
    <w:uiPriority w:val="41"/>
    <w:rsid w:val="006453BC"/>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6453BC"/>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6453BC"/>
    <w:pPr>
      <w:spacing w:after="0" w:line="240" w:lineRule="auto"/>
    </w:pPr>
    <w:rPr>
      <w:rFonts w:ascii="Calibri" w:eastAsia="Calibri" w:hAnsi="Calibri"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uiPriority w:val="99"/>
    <w:semiHidden/>
    <w:unhideWhenUsed/>
    <w:rsid w:val="006453BC"/>
    <w:rPr>
      <w:sz w:val="16"/>
      <w:szCs w:val="16"/>
    </w:rPr>
  </w:style>
  <w:style w:type="paragraph" w:styleId="CommentText">
    <w:name w:val="annotation text"/>
    <w:basedOn w:val="Normal"/>
    <w:link w:val="CommentTextChar"/>
    <w:uiPriority w:val="99"/>
    <w:semiHidden/>
    <w:unhideWhenUsed/>
    <w:rsid w:val="006453BC"/>
    <w:pPr>
      <w:spacing w:line="240"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6453BC"/>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6453BC"/>
    <w:pPr>
      <w:spacing w:after="0" w:line="240" w:lineRule="auto"/>
    </w:pPr>
    <w:rPr>
      <w:rFonts w:ascii="Segoe UI" w:eastAsia="Calibri" w:hAnsi="Segoe UI" w:cs="Times New Roman"/>
      <w:sz w:val="18"/>
      <w:szCs w:val="18"/>
      <w:lang w:val="x-none"/>
    </w:rPr>
  </w:style>
  <w:style w:type="character" w:customStyle="1" w:styleId="BalloonTextChar">
    <w:name w:val="Balloon Text Char"/>
    <w:basedOn w:val="DefaultParagraphFont"/>
    <w:link w:val="BalloonText"/>
    <w:uiPriority w:val="99"/>
    <w:semiHidden/>
    <w:rsid w:val="006453BC"/>
    <w:rPr>
      <w:rFonts w:ascii="Segoe UI" w:eastAsia="Calibri" w:hAnsi="Segoe UI" w:cs="Times New Roman"/>
      <w:sz w:val="18"/>
      <w:szCs w:val="18"/>
      <w:lang w:val="x-none"/>
    </w:rPr>
  </w:style>
  <w:style w:type="paragraph" w:styleId="Header">
    <w:name w:val="header"/>
    <w:basedOn w:val="Normal"/>
    <w:link w:val="HeaderChar"/>
    <w:uiPriority w:val="99"/>
    <w:unhideWhenUsed/>
    <w:rsid w:val="006453BC"/>
    <w:pPr>
      <w:tabs>
        <w:tab w:val="center" w:pos="4536"/>
        <w:tab w:val="right" w:pos="9072"/>
      </w:tabs>
    </w:pPr>
    <w:rPr>
      <w:rFonts w:ascii="Calibri" w:eastAsia="Calibri" w:hAnsi="Calibri" w:cs="Times New Roman"/>
      <w:lang w:val="x-none"/>
    </w:rPr>
  </w:style>
  <w:style w:type="character" w:customStyle="1" w:styleId="HeaderChar">
    <w:name w:val="Header Char"/>
    <w:basedOn w:val="DefaultParagraphFont"/>
    <w:link w:val="Header"/>
    <w:uiPriority w:val="99"/>
    <w:rsid w:val="006453BC"/>
    <w:rPr>
      <w:rFonts w:ascii="Calibri" w:eastAsia="Calibri" w:hAnsi="Calibri" w:cs="Times New Roman"/>
      <w:lang w:val="x-none"/>
    </w:rPr>
  </w:style>
  <w:style w:type="paragraph" w:styleId="Footer">
    <w:name w:val="footer"/>
    <w:basedOn w:val="Normal"/>
    <w:link w:val="FooterChar"/>
    <w:uiPriority w:val="99"/>
    <w:unhideWhenUsed/>
    <w:rsid w:val="006453BC"/>
    <w:pPr>
      <w:tabs>
        <w:tab w:val="center" w:pos="4536"/>
        <w:tab w:val="right" w:pos="9072"/>
      </w:tabs>
    </w:pPr>
    <w:rPr>
      <w:rFonts w:ascii="Calibri" w:eastAsia="Calibri" w:hAnsi="Calibri" w:cs="Times New Roman"/>
      <w:lang w:val="x-none"/>
    </w:rPr>
  </w:style>
  <w:style w:type="character" w:customStyle="1" w:styleId="FooterChar">
    <w:name w:val="Footer Char"/>
    <w:basedOn w:val="DefaultParagraphFont"/>
    <w:link w:val="Footer"/>
    <w:uiPriority w:val="99"/>
    <w:rsid w:val="006453BC"/>
    <w:rPr>
      <w:rFonts w:ascii="Calibri" w:eastAsia="Calibri" w:hAnsi="Calibri" w:cs="Times New Roman"/>
      <w:lang w:val="x-none"/>
    </w:rPr>
  </w:style>
  <w:style w:type="table" w:customStyle="1" w:styleId="TableGrid11">
    <w:name w:val="Table Grid11"/>
    <w:basedOn w:val="TableNormal"/>
    <w:next w:val="TableGrid"/>
    <w:uiPriority w:val="5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453BC"/>
  </w:style>
  <w:style w:type="table" w:customStyle="1" w:styleId="TableGrid2">
    <w:name w:val="Table Grid2"/>
    <w:basedOn w:val="TableNormal"/>
    <w:next w:val="TableGrid"/>
    <w:uiPriority w:val="5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453BC"/>
    <w:pPr>
      <w:spacing w:after="200"/>
    </w:pPr>
    <w:rPr>
      <w:b/>
      <w:bCs/>
    </w:rPr>
  </w:style>
  <w:style w:type="character" w:customStyle="1" w:styleId="CommentSubjectChar">
    <w:name w:val="Comment Subject Char"/>
    <w:basedOn w:val="CommentTextChar"/>
    <w:link w:val="CommentSubject"/>
    <w:uiPriority w:val="99"/>
    <w:semiHidden/>
    <w:rsid w:val="006453BC"/>
    <w:rPr>
      <w:rFonts w:ascii="Calibri" w:eastAsia="Calibri" w:hAnsi="Calibri" w:cs="Times New Roman"/>
      <w:b/>
      <w:bCs/>
      <w:sz w:val="20"/>
      <w:szCs w:val="20"/>
      <w:lang w:val="x-none"/>
    </w:rPr>
  </w:style>
  <w:style w:type="table" w:customStyle="1" w:styleId="TableGrid3">
    <w:name w:val="Table Grid3"/>
    <w:basedOn w:val="TableNormal"/>
    <w:next w:val="TableGrid"/>
    <w:uiPriority w:val="3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6453BC"/>
  </w:style>
  <w:style w:type="table" w:customStyle="1" w:styleId="TableGrid21">
    <w:name w:val="Table Grid21"/>
    <w:basedOn w:val="TableNormal"/>
    <w:next w:val="TableGrid"/>
    <w:uiPriority w:val="5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40D94"/>
    <w:rPr>
      <w:rFonts w:ascii="Cambria" w:eastAsia="MS Gothic" w:hAnsi="Cambria" w:cs="Times New Roman"/>
      <w:b/>
      <w:bCs/>
      <w:color w:val="345A8A"/>
      <w:sz w:val="32"/>
      <w:szCs w:val="32"/>
      <w:lang w:eastAsia="bg-BG"/>
    </w:rPr>
  </w:style>
  <w:style w:type="character" w:customStyle="1" w:styleId="Heading2Char">
    <w:name w:val="Heading 2 Char"/>
    <w:basedOn w:val="DefaultParagraphFont"/>
    <w:link w:val="Heading2"/>
    <w:uiPriority w:val="99"/>
    <w:rsid w:val="00D40D94"/>
    <w:rPr>
      <w:rFonts w:ascii="Cambria" w:eastAsia="MS Gothic" w:hAnsi="Cambria" w:cs="Times New Roman"/>
      <w:b/>
      <w:bCs/>
      <w:color w:val="4F81BD"/>
      <w:sz w:val="26"/>
      <w:szCs w:val="26"/>
      <w:lang w:eastAsia="bg-BG"/>
    </w:rPr>
  </w:style>
  <w:style w:type="numbering" w:customStyle="1" w:styleId="NoList2">
    <w:name w:val="No List2"/>
    <w:next w:val="NoList"/>
    <w:uiPriority w:val="99"/>
    <w:semiHidden/>
    <w:unhideWhenUsed/>
    <w:rsid w:val="00D40D94"/>
  </w:style>
  <w:style w:type="table" w:customStyle="1" w:styleId="TableGrid7">
    <w:name w:val="Table Grid7"/>
    <w:uiPriority w:val="99"/>
    <w:rsid w:val="00D40D9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basedOn w:val="Normal"/>
    <w:uiPriority w:val="99"/>
    <w:rsid w:val="00D40D9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aintext">
    <w:name w:val="maintext"/>
    <w:basedOn w:val="Normal"/>
    <w:uiPriority w:val="99"/>
    <w:rsid w:val="00D40D9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D40D94"/>
    <w:rPr>
      <w:rFonts w:cs="Times New Roman"/>
    </w:rPr>
  </w:style>
  <w:style w:type="character" w:styleId="Strong">
    <w:name w:val="Strong"/>
    <w:basedOn w:val="DefaultParagraphFont"/>
    <w:uiPriority w:val="22"/>
    <w:qFormat/>
    <w:rsid w:val="00D40D94"/>
    <w:rPr>
      <w:rFonts w:cs="Times New Roman"/>
      <w:b/>
      <w:bCs/>
    </w:rPr>
  </w:style>
  <w:style w:type="character" w:customStyle="1" w:styleId="maintext1">
    <w:name w:val="maintext1"/>
    <w:basedOn w:val="DefaultParagraphFont"/>
    <w:uiPriority w:val="99"/>
    <w:rsid w:val="00D40D94"/>
    <w:rPr>
      <w:rFonts w:cs="Times New Roman"/>
    </w:rPr>
  </w:style>
  <w:style w:type="character" w:customStyle="1" w:styleId="2">
    <w:name w:val="Основен текст (2)_"/>
    <w:basedOn w:val="DefaultParagraphFont"/>
    <w:link w:val="20"/>
    <w:uiPriority w:val="99"/>
    <w:locked/>
    <w:rsid w:val="00D40D94"/>
    <w:rPr>
      <w:rFonts w:ascii="Bookman Old Style" w:eastAsia="Times New Roman" w:hAnsi="Bookman Old Style" w:cs="Bookman Old Style"/>
      <w:sz w:val="20"/>
      <w:szCs w:val="20"/>
      <w:shd w:val="clear" w:color="auto" w:fill="FFFFFF"/>
    </w:rPr>
  </w:style>
  <w:style w:type="paragraph" w:customStyle="1" w:styleId="20">
    <w:name w:val="Основен текст (2)"/>
    <w:basedOn w:val="Normal"/>
    <w:link w:val="2"/>
    <w:uiPriority w:val="99"/>
    <w:rsid w:val="00D40D94"/>
    <w:pPr>
      <w:widowControl w:val="0"/>
      <w:shd w:val="clear" w:color="auto" w:fill="FFFFFF"/>
      <w:spacing w:before="240" w:after="0" w:line="345" w:lineRule="exact"/>
      <w:ind w:hanging="400"/>
      <w:jc w:val="both"/>
    </w:pPr>
    <w:rPr>
      <w:rFonts w:ascii="Bookman Old Style" w:eastAsia="Times New Roman" w:hAnsi="Bookman Old Style" w:cs="Bookman Old Style"/>
      <w:sz w:val="20"/>
      <w:szCs w:val="20"/>
    </w:rPr>
  </w:style>
  <w:style w:type="paragraph" w:styleId="NormalWeb">
    <w:name w:val="Normal (Web)"/>
    <w:basedOn w:val="Normal"/>
    <w:uiPriority w:val="99"/>
    <w:rsid w:val="00D40D94"/>
    <w:pPr>
      <w:spacing w:before="100" w:beforeAutospacing="1" w:after="100" w:afterAutospacing="1" w:line="240" w:lineRule="auto"/>
    </w:pPr>
    <w:rPr>
      <w:rFonts w:ascii="Times" w:eastAsia="Calibri" w:hAnsi="Times" w:cs="Times New Roman"/>
      <w:sz w:val="20"/>
      <w:szCs w:val="20"/>
      <w:lang w:val="en-US"/>
    </w:rPr>
  </w:style>
  <w:style w:type="paragraph" w:styleId="NoSpacing">
    <w:name w:val="No Spacing"/>
    <w:uiPriority w:val="1"/>
    <w:qFormat/>
    <w:rsid w:val="00D40D94"/>
    <w:pPr>
      <w:spacing w:after="0" w:line="240" w:lineRule="auto"/>
    </w:pPr>
    <w:rPr>
      <w:rFonts w:ascii="Times New Roman" w:eastAsia="Times New Roman" w:hAnsi="Times New Roman" w:cs="Times New Roman"/>
      <w:sz w:val="24"/>
      <w:szCs w:val="24"/>
      <w:lang w:eastAsia="bg-BG"/>
    </w:rPr>
  </w:style>
  <w:style w:type="table" w:customStyle="1" w:styleId="TableGrid12">
    <w:name w:val="Table Grid12"/>
    <w:basedOn w:val="TableNormal"/>
    <w:next w:val="TableGrid"/>
    <w:uiPriority w:val="59"/>
    <w:rsid w:val="00D40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D40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40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40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E7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4E7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4E7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D23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DD23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C03E0"/>
    <w:rPr>
      <w:rFonts w:ascii="Arial" w:eastAsia="Times New Roman" w:hAnsi="Arial" w:cs="Times New Roman"/>
      <w:b/>
      <w:sz w:val="28"/>
      <w:szCs w:val="20"/>
      <w:lang w:eastAsia="bg-BG"/>
    </w:rPr>
  </w:style>
  <w:style w:type="character" w:customStyle="1" w:styleId="Heading5Char">
    <w:name w:val="Heading 5 Char"/>
    <w:basedOn w:val="DefaultParagraphFont"/>
    <w:link w:val="Heading5"/>
    <w:uiPriority w:val="9"/>
    <w:semiHidden/>
    <w:rsid w:val="007C03E0"/>
    <w:rPr>
      <w:rFonts w:ascii="Cambria" w:eastAsia="Times New Roman" w:hAnsi="Cambria" w:cs="Times New Roman"/>
      <w:color w:val="243F60"/>
    </w:rPr>
  </w:style>
  <w:style w:type="numbering" w:customStyle="1" w:styleId="NoList3">
    <w:name w:val="No List3"/>
    <w:next w:val="NoList"/>
    <w:uiPriority w:val="99"/>
    <w:semiHidden/>
    <w:unhideWhenUsed/>
    <w:rsid w:val="007C03E0"/>
  </w:style>
  <w:style w:type="paragraph" w:styleId="BodyTextIndent">
    <w:name w:val="Body Text Indent"/>
    <w:basedOn w:val="Normal"/>
    <w:link w:val="BodyTextIndentChar"/>
    <w:semiHidden/>
    <w:rsid w:val="007C03E0"/>
    <w:pPr>
      <w:spacing w:after="0" w:line="240" w:lineRule="auto"/>
      <w:ind w:firstLine="709"/>
      <w:jc w:val="both"/>
    </w:pPr>
    <w:rPr>
      <w:rFonts w:ascii="Times New Roman" w:eastAsia="Times New Roman" w:hAnsi="Times New Roman" w:cs="Times New Roman"/>
      <w:sz w:val="28"/>
      <w:szCs w:val="20"/>
      <w:lang w:eastAsia="bg-BG"/>
    </w:rPr>
  </w:style>
  <w:style w:type="character" w:customStyle="1" w:styleId="BodyTextIndentChar">
    <w:name w:val="Body Text Indent Char"/>
    <w:basedOn w:val="DefaultParagraphFont"/>
    <w:link w:val="BodyTextIndent"/>
    <w:semiHidden/>
    <w:rsid w:val="007C03E0"/>
    <w:rPr>
      <w:rFonts w:ascii="Times New Roman" w:eastAsia="Times New Roman" w:hAnsi="Times New Roman" w:cs="Times New Roman"/>
      <w:sz w:val="28"/>
      <w:szCs w:val="20"/>
      <w:lang w:eastAsia="bg-BG"/>
    </w:rPr>
  </w:style>
  <w:style w:type="paragraph" w:styleId="BodyText">
    <w:name w:val="Body Text"/>
    <w:basedOn w:val="Normal"/>
    <w:link w:val="BodyTextChar"/>
    <w:semiHidden/>
    <w:rsid w:val="007C03E0"/>
    <w:pPr>
      <w:spacing w:after="0" w:line="240" w:lineRule="auto"/>
    </w:pPr>
    <w:rPr>
      <w:rFonts w:ascii="Times New Roman" w:eastAsia="Times New Roman" w:hAnsi="Times New Roman" w:cs="Times New Roman"/>
      <w:szCs w:val="20"/>
      <w:lang w:eastAsia="bg-BG"/>
    </w:rPr>
  </w:style>
  <w:style w:type="character" w:customStyle="1" w:styleId="BodyTextChar">
    <w:name w:val="Body Text Char"/>
    <w:basedOn w:val="DefaultParagraphFont"/>
    <w:link w:val="BodyText"/>
    <w:semiHidden/>
    <w:rsid w:val="007C03E0"/>
    <w:rPr>
      <w:rFonts w:ascii="Times New Roman" w:eastAsia="Times New Roman" w:hAnsi="Times New Roman" w:cs="Times New Roman"/>
      <w:szCs w:val="20"/>
      <w:lang w:eastAsia="bg-BG"/>
    </w:rPr>
  </w:style>
  <w:style w:type="paragraph" w:styleId="BodyTextIndent2">
    <w:name w:val="Body Text Indent 2"/>
    <w:basedOn w:val="Normal"/>
    <w:link w:val="BodyTextIndent2Char"/>
    <w:semiHidden/>
    <w:rsid w:val="007C03E0"/>
    <w:pPr>
      <w:spacing w:after="0" w:line="360" w:lineRule="auto"/>
      <w:ind w:firstLine="567"/>
      <w:jc w:val="both"/>
    </w:pPr>
    <w:rPr>
      <w:rFonts w:ascii="Times New Roman" w:eastAsia="Times New Roman" w:hAnsi="Times New Roman" w:cs="Times New Roman"/>
      <w:sz w:val="28"/>
      <w:szCs w:val="20"/>
      <w:lang w:eastAsia="bg-BG"/>
    </w:rPr>
  </w:style>
  <w:style w:type="character" w:customStyle="1" w:styleId="BodyTextIndent2Char">
    <w:name w:val="Body Text Indent 2 Char"/>
    <w:basedOn w:val="DefaultParagraphFont"/>
    <w:link w:val="BodyTextIndent2"/>
    <w:semiHidden/>
    <w:rsid w:val="007C03E0"/>
    <w:rPr>
      <w:rFonts w:ascii="Times New Roman" w:eastAsia="Times New Roman" w:hAnsi="Times New Roman" w:cs="Times New Roman"/>
      <w:sz w:val="28"/>
      <w:szCs w:val="20"/>
      <w:lang w:eastAsia="bg-BG"/>
    </w:rPr>
  </w:style>
  <w:style w:type="paragraph" w:styleId="BodyText2">
    <w:name w:val="Body Text 2"/>
    <w:basedOn w:val="Normal"/>
    <w:link w:val="BodyText2Char"/>
    <w:semiHidden/>
    <w:rsid w:val="007C03E0"/>
    <w:pPr>
      <w:tabs>
        <w:tab w:val="left" w:pos="142"/>
      </w:tabs>
      <w:spacing w:after="0" w:line="360" w:lineRule="auto"/>
      <w:jc w:val="both"/>
    </w:pPr>
    <w:rPr>
      <w:rFonts w:ascii="Times New Roman" w:eastAsia="Times New Roman" w:hAnsi="Times New Roman" w:cs="Times New Roman"/>
      <w:b/>
      <w:sz w:val="28"/>
      <w:szCs w:val="20"/>
      <w:lang w:eastAsia="bg-BG"/>
    </w:rPr>
  </w:style>
  <w:style w:type="character" w:customStyle="1" w:styleId="BodyText2Char">
    <w:name w:val="Body Text 2 Char"/>
    <w:basedOn w:val="DefaultParagraphFont"/>
    <w:link w:val="BodyText2"/>
    <w:semiHidden/>
    <w:rsid w:val="007C03E0"/>
    <w:rPr>
      <w:rFonts w:ascii="Times New Roman" w:eastAsia="Times New Roman" w:hAnsi="Times New Roman" w:cs="Times New Roman"/>
      <w:b/>
      <w:sz w:val="28"/>
      <w:szCs w:val="20"/>
      <w:lang w:eastAsia="bg-BG"/>
    </w:rPr>
  </w:style>
  <w:style w:type="character" w:styleId="PageNumber">
    <w:name w:val="page number"/>
    <w:basedOn w:val="DefaultParagraphFont"/>
    <w:rsid w:val="007C03E0"/>
  </w:style>
  <w:style w:type="paragraph" w:styleId="BodyTextIndent3">
    <w:name w:val="Body Text Indent 3"/>
    <w:basedOn w:val="Normal"/>
    <w:link w:val="BodyTextIndent3Char"/>
    <w:semiHidden/>
    <w:rsid w:val="007C03E0"/>
    <w:pPr>
      <w:spacing w:after="0" w:line="360" w:lineRule="auto"/>
      <w:ind w:firstLine="709"/>
      <w:jc w:val="both"/>
    </w:pPr>
    <w:rPr>
      <w:rFonts w:ascii="Arial" w:eastAsia="Times New Roman" w:hAnsi="Arial" w:cs="Times New Roman"/>
      <w:b/>
      <w:bCs/>
      <w:sz w:val="28"/>
      <w:szCs w:val="20"/>
      <w:lang w:eastAsia="bg-BG"/>
    </w:rPr>
  </w:style>
  <w:style w:type="character" w:customStyle="1" w:styleId="BodyTextIndent3Char">
    <w:name w:val="Body Text Indent 3 Char"/>
    <w:basedOn w:val="DefaultParagraphFont"/>
    <w:link w:val="BodyTextIndent3"/>
    <w:semiHidden/>
    <w:rsid w:val="007C03E0"/>
    <w:rPr>
      <w:rFonts w:ascii="Arial" w:eastAsia="Times New Roman" w:hAnsi="Arial" w:cs="Times New Roman"/>
      <w:b/>
      <w:bCs/>
      <w:sz w:val="28"/>
      <w:szCs w:val="20"/>
      <w:lang w:eastAsia="bg-BG"/>
    </w:rPr>
  </w:style>
  <w:style w:type="paragraph" w:styleId="BodyText3">
    <w:name w:val="Body Text 3"/>
    <w:basedOn w:val="Normal"/>
    <w:link w:val="BodyText3Char"/>
    <w:semiHidden/>
    <w:rsid w:val="007C03E0"/>
    <w:pPr>
      <w:spacing w:after="0" w:line="360" w:lineRule="auto"/>
      <w:jc w:val="both"/>
    </w:pPr>
    <w:rPr>
      <w:rFonts w:ascii="Arial" w:eastAsia="Times New Roman" w:hAnsi="Arial" w:cs="Times New Roman"/>
      <w:sz w:val="28"/>
      <w:szCs w:val="20"/>
      <w:lang w:eastAsia="bg-BG"/>
    </w:rPr>
  </w:style>
  <w:style w:type="character" w:customStyle="1" w:styleId="BodyText3Char">
    <w:name w:val="Body Text 3 Char"/>
    <w:basedOn w:val="DefaultParagraphFont"/>
    <w:link w:val="BodyText3"/>
    <w:semiHidden/>
    <w:rsid w:val="007C03E0"/>
    <w:rPr>
      <w:rFonts w:ascii="Arial" w:eastAsia="Times New Roman" w:hAnsi="Arial" w:cs="Times New Roman"/>
      <w:sz w:val="28"/>
      <w:szCs w:val="20"/>
      <w:lang w:eastAsia="bg-BG"/>
    </w:rPr>
  </w:style>
  <w:style w:type="character" w:customStyle="1" w:styleId="FontStyle33">
    <w:name w:val="Font Style33"/>
    <w:uiPriority w:val="99"/>
    <w:rsid w:val="007C03E0"/>
    <w:rPr>
      <w:rFonts w:ascii="Times New Roman" w:hAnsi="Times New Roman" w:cs="Times New Roman" w:hint="default"/>
      <w:b/>
      <w:bCs/>
      <w:sz w:val="20"/>
      <w:szCs w:val="20"/>
    </w:rPr>
  </w:style>
  <w:style w:type="paragraph" w:customStyle="1" w:styleId="Style16">
    <w:name w:val="Style16"/>
    <w:basedOn w:val="Normal"/>
    <w:rsid w:val="007C03E0"/>
    <w:pPr>
      <w:widowControl w:val="0"/>
      <w:autoSpaceDE w:val="0"/>
      <w:autoSpaceDN w:val="0"/>
      <w:adjustRightInd w:val="0"/>
      <w:spacing w:after="0" w:line="264" w:lineRule="exact"/>
      <w:ind w:firstLine="696"/>
      <w:jc w:val="both"/>
    </w:pPr>
    <w:rPr>
      <w:rFonts w:ascii="Microsoft Sans Serif" w:eastAsia="Times New Roman" w:hAnsi="Microsoft Sans Serif" w:cs="Microsoft Sans Serif"/>
      <w:sz w:val="24"/>
      <w:szCs w:val="24"/>
      <w:lang w:eastAsia="bg-BG"/>
    </w:rPr>
  </w:style>
  <w:style w:type="paragraph" w:customStyle="1" w:styleId="Style17">
    <w:name w:val="Style17"/>
    <w:basedOn w:val="Normal"/>
    <w:uiPriority w:val="99"/>
    <w:rsid w:val="007C03E0"/>
    <w:pPr>
      <w:widowControl w:val="0"/>
      <w:autoSpaceDE w:val="0"/>
      <w:autoSpaceDN w:val="0"/>
      <w:adjustRightInd w:val="0"/>
      <w:spacing w:after="0" w:line="259" w:lineRule="exact"/>
      <w:ind w:firstLine="691"/>
      <w:jc w:val="both"/>
    </w:pPr>
    <w:rPr>
      <w:rFonts w:ascii="Microsoft Sans Serif" w:eastAsia="Times New Roman" w:hAnsi="Microsoft Sans Serif" w:cs="Microsoft Sans Serif"/>
      <w:sz w:val="24"/>
      <w:szCs w:val="24"/>
      <w:lang w:eastAsia="bg-BG"/>
    </w:rPr>
  </w:style>
  <w:style w:type="character" w:customStyle="1" w:styleId="apple-style-span">
    <w:name w:val="apple-style-span"/>
    <w:basedOn w:val="DefaultParagraphFont"/>
    <w:rsid w:val="007C03E0"/>
  </w:style>
  <w:style w:type="character" w:customStyle="1" w:styleId="FontStyle26">
    <w:name w:val="Font Style26"/>
    <w:rsid w:val="007C03E0"/>
    <w:rPr>
      <w:rFonts w:ascii="Microsoft Sans Serif" w:hAnsi="Microsoft Sans Serif" w:cs="Microsoft Sans Serif" w:hint="default"/>
      <w:b/>
      <w:bCs/>
      <w:sz w:val="20"/>
      <w:szCs w:val="20"/>
    </w:rPr>
  </w:style>
  <w:style w:type="character" w:customStyle="1" w:styleId="FontStyle28">
    <w:name w:val="Font Style28"/>
    <w:uiPriority w:val="99"/>
    <w:rsid w:val="007C03E0"/>
    <w:rPr>
      <w:rFonts w:ascii="Franklin Gothic Book" w:hAnsi="Franklin Gothic Book" w:cs="Franklin Gothic Book" w:hint="default"/>
      <w:i/>
      <w:iCs/>
      <w:sz w:val="18"/>
      <w:szCs w:val="18"/>
    </w:rPr>
  </w:style>
  <w:style w:type="character" w:customStyle="1" w:styleId="FontStyle35">
    <w:name w:val="Font Style35"/>
    <w:rsid w:val="007C03E0"/>
    <w:rPr>
      <w:rFonts w:ascii="Times New Roman" w:hAnsi="Times New Roman" w:cs="Times New Roman" w:hint="default"/>
      <w:b/>
      <w:bCs/>
      <w:i/>
      <w:iCs/>
      <w:sz w:val="20"/>
      <w:szCs w:val="20"/>
    </w:rPr>
  </w:style>
  <w:style w:type="paragraph" w:customStyle="1" w:styleId="Style8">
    <w:name w:val="Style8"/>
    <w:basedOn w:val="Normal"/>
    <w:uiPriority w:val="99"/>
    <w:rsid w:val="007C03E0"/>
    <w:pPr>
      <w:widowControl w:val="0"/>
      <w:autoSpaceDE w:val="0"/>
      <w:autoSpaceDN w:val="0"/>
      <w:adjustRightInd w:val="0"/>
      <w:spacing w:after="0" w:line="264" w:lineRule="exact"/>
      <w:jc w:val="both"/>
    </w:pPr>
    <w:rPr>
      <w:rFonts w:ascii="Microsoft Sans Serif" w:eastAsia="Times New Roman" w:hAnsi="Microsoft Sans Serif" w:cs="Microsoft Sans Serif"/>
      <w:sz w:val="24"/>
      <w:szCs w:val="24"/>
      <w:lang w:eastAsia="bg-BG"/>
    </w:rPr>
  </w:style>
  <w:style w:type="paragraph" w:customStyle="1" w:styleId="Style10">
    <w:name w:val="Style10"/>
    <w:basedOn w:val="Normal"/>
    <w:rsid w:val="007C03E0"/>
    <w:pPr>
      <w:widowControl w:val="0"/>
      <w:autoSpaceDE w:val="0"/>
      <w:autoSpaceDN w:val="0"/>
      <w:adjustRightInd w:val="0"/>
      <w:spacing w:after="0" w:line="261" w:lineRule="exact"/>
      <w:ind w:firstLine="691"/>
      <w:jc w:val="both"/>
    </w:pPr>
    <w:rPr>
      <w:rFonts w:ascii="Microsoft Sans Serif" w:eastAsia="Times New Roman" w:hAnsi="Microsoft Sans Serif" w:cs="Microsoft Sans Serif"/>
      <w:sz w:val="24"/>
      <w:szCs w:val="24"/>
      <w:lang w:eastAsia="bg-BG"/>
    </w:rPr>
  </w:style>
  <w:style w:type="character" w:customStyle="1" w:styleId="FontStyle16">
    <w:name w:val="Font Style16"/>
    <w:uiPriority w:val="99"/>
    <w:rsid w:val="007C03E0"/>
    <w:rPr>
      <w:rFonts w:ascii="Times New Roman" w:hAnsi="Times New Roman" w:cs="Times New Roman" w:hint="default"/>
      <w:i/>
      <w:iCs/>
      <w:sz w:val="22"/>
      <w:szCs w:val="22"/>
    </w:rPr>
  </w:style>
  <w:style w:type="table" w:customStyle="1" w:styleId="TableGrid5">
    <w:name w:val="Table Grid5"/>
    <w:basedOn w:val="TableNormal"/>
    <w:next w:val="TableGrid"/>
    <w:uiPriority w:val="39"/>
    <w:rsid w:val="007C03E0"/>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03E0"/>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semiHidden/>
    <w:rsid w:val="007C03E0"/>
    <w:rPr>
      <w:rFonts w:ascii="Times New Roman" w:eastAsia="Times New Roman" w:hAnsi="Times New Roman" w:cs="Times New Roman"/>
      <w:sz w:val="20"/>
      <w:szCs w:val="20"/>
      <w:lang w:eastAsia="bg-BG"/>
    </w:rPr>
  </w:style>
  <w:style w:type="character" w:styleId="FootnoteReference">
    <w:name w:val="footnote reference"/>
    <w:semiHidden/>
    <w:rsid w:val="007C03E0"/>
    <w:rPr>
      <w:vertAlign w:val="superscript"/>
    </w:rPr>
  </w:style>
  <w:style w:type="character" w:customStyle="1" w:styleId="hps">
    <w:name w:val="hps"/>
    <w:rsid w:val="007C03E0"/>
  </w:style>
  <w:style w:type="table" w:customStyle="1" w:styleId="TableGrid6">
    <w:name w:val="Table Grid6"/>
    <w:basedOn w:val="TableNormal"/>
    <w:next w:val="TableGrid"/>
    <w:uiPriority w:val="59"/>
    <w:rsid w:val="00ED2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E711FD"/>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A15343"/>
  </w:style>
  <w:style w:type="table" w:customStyle="1" w:styleId="TableGrid8">
    <w:name w:val="Table Grid8"/>
    <w:basedOn w:val="TableNormal"/>
    <w:next w:val="TableGrid"/>
    <w:uiPriority w:val="59"/>
    <w:rsid w:val="00A15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A15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15343"/>
  </w:style>
  <w:style w:type="numbering" w:customStyle="1" w:styleId="NoList112">
    <w:name w:val="No List112"/>
    <w:next w:val="NoList"/>
    <w:uiPriority w:val="99"/>
    <w:semiHidden/>
    <w:unhideWhenUsed/>
    <w:rsid w:val="00A15343"/>
  </w:style>
  <w:style w:type="character" w:customStyle="1" w:styleId="Hyperlink1">
    <w:name w:val="Hyperlink1"/>
    <w:basedOn w:val="DefaultParagraphFont"/>
    <w:uiPriority w:val="99"/>
    <w:unhideWhenUsed/>
    <w:rsid w:val="00A15343"/>
    <w:rPr>
      <w:color w:val="0000FF"/>
      <w:u w:val="single"/>
    </w:rPr>
  </w:style>
  <w:style w:type="paragraph" w:customStyle="1" w:styleId="CommentText1">
    <w:name w:val="Comment Text1"/>
    <w:basedOn w:val="Normal"/>
    <w:next w:val="CommentText"/>
    <w:uiPriority w:val="99"/>
    <w:semiHidden/>
    <w:unhideWhenUsed/>
    <w:rsid w:val="00A15343"/>
    <w:pPr>
      <w:spacing w:after="200" w:line="240" w:lineRule="auto"/>
    </w:pPr>
    <w:rPr>
      <w:sz w:val="20"/>
      <w:szCs w:val="20"/>
    </w:rPr>
  </w:style>
  <w:style w:type="paragraph" w:customStyle="1" w:styleId="CommentSubject1">
    <w:name w:val="Comment Subject1"/>
    <w:basedOn w:val="CommentText"/>
    <w:next w:val="CommentText"/>
    <w:uiPriority w:val="99"/>
    <w:semiHidden/>
    <w:unhideWhenUsed/>
    <w:rsid w:val="00A15343"/>
    <w:pPr>
      <w:spacing w:after="200"/>
    </w:pPr>
    <w:rPr>
      <w:b/>
      <w:bCs/>
      <w:lang w:val="bg-BG"/>
    </w:rPr>
  </w:style>
  <w:style w:type="paragraph" w:customStyle="1" w:styleId="BalloonText1">
    <w:name w:val="Balloon Text1"/>
    <w:basedOn w:val="Normal"/>
    <w:next w:val="BalloonText"/>
    <w:uiPriority w:val="99"/>
    <w:semiHidden/>
    <w:unhideWhenUsed/>
    <w:rsid w:val="00A15343"/>
    <w:pPr>
      <w:spacing w:after="0" w:line="240" w:lineRule="auto"/>
    </w:pPr>
    <w:rPr>
      <w:rFonts w:ascii="Segoe UI" w:hAnsi="Segoe UI" w:cs="Segoe UI"/>
      <w:sz w:val="18"/>
      <w:szCs w:val="18"/>
    </w:rPr>
  </w:style>
  <w:style w:type="character" w:customStyle="1" w:styleId="CommentTextChar1">
    <w:name w:val="Comment Text Char1"/>
    <w:basedOn w:val="DefaultParagraphFont"/>
    <w:uiPriority w:val="99"/>
    <w:semiHidden/>
    <w:rsid w:val="00A15343"/>
    <w:rPr>
      <w:sz w:val="20"/>
      <w:szCs w:val="20"/>
    </w:rPr>
  </w:style>
  <w:style w:type="character" w:customStyle="1" w:styleId="CommentSubjectChar1">
    <w:name w:val="Comment Subject Char1"/>
    <w:basedOn w:val="CommentTextChar1"/>
    <w:uiPriority w:val="99"/>
    <w:semiHidden/>
    <w:rsid w:val="00A15343"/>
    <w:rPr>
      <w:b/>
      <w:bCs/>
      <w:sz w:val="20"/>
      <w:szCs w:val="20"/>
    </w:rPr>
  </w:style>
  <w:style w:type="character" w:customStyle="1" w:styleId="BalloonTextChar1">
    <w:name w:val="Balloon Text Char1"/>
    <w:basedOn w:val="DefaultParagraphFont"/>
    <w:uiPriority w:val="99"/>
    <w:semiHidden/>
    <w:rsid w:val="00A15343"/>
    <w:rPr>
      <w:rFonts w:ascii="Segoe UI" w:hAnsi="Segoe UI" w:cs="Segoe UI"/>
      <w:sz w:val="18"/>
      <w:szCs w:val="18"/>
    </w:rPr>
  </w:style>
  <w:style w:type="table" w:customStyle="1" w:styleId="TableGrid26">
    <w:name w:val="Table Grid26"/>
    <w:basedOn w:val="TableNormal"/>
    <w:next w:val="TableGrid"/>
    <w:uiPriority w:val="59"/>
    <w:rsid w:val="00A15343"/>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A15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A15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72986"/>
  </w:style>
  <w:style w:type="table" w:customStyle="1" w:styleId="TableGrid9">
    <w:name w:val="Table Grid9"/>
    <w:basedOn w:val="TableNormal"/>
    <w:next w:val="TableGrid"/>
    <w:uiPriority w:val="59"/>
    <w:rsid w:val="00E72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72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E72986"/>
  </w:style>
  <w:style w:type="numbering" w:customStyle="1" w:styleId="NoList113">
    <w:name w:val="No List113"/>
    <w:next w:val="NoList"/>
    <w:uiPriority w:val="99"/>
    <w:semiHidden/>
    <w:unhideWhenUsed/>
    <w:rsid w:val="00E72986"/>
  </w:style>
  <w:style w:type="table" w:customStyle="1" w:styleId="TableGrid27">
    <w:name w:val="Table Grid27"/>
    <w:basedOn w:val="TableNormal"/>
    <w:next w:val="TableGrid"/>
    <w:uiPriority w:val="59"/>
    <w:rsid w:val="00E72986"/>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E72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E72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E72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0D94"/>
    <w:pPr>
      <w:keepNext/>
      <w:keepLines/>
      <w:spacing w:before="480" w:after="0" w:line="240" w:lineRule="auto"/>
      <w:outlineLvl w:val="0"/>
    </w:pPr>
    <w:rPr>
      <w:rFonts w:ascii="Cambria" w:eastAsia="MS Gothic" w:hAnsi="Cambria" w:cs="Times New Roman"/>
      <w:b/>
      <w:bCs/>
      <w:color w:val="345A8A"/>
      <w:sz w:val="32"/>
      <w:szCs w:val="32"/>
      <w:lang w:eastAsia="bg-BG"/>
    </w:rPr>
  </w:style>
  <w:style w:type="paragraph" w:styleId="Heading2">
    <w:name w:val="heading 2"/>
    <w:basedOn w:val="Normal"/>
    <w:next w:val="Normal"/>
    <w:link w:val="Heading2Char"/>
    <w:qFormat/>
    <w:rsid w:val="00D40D94"/>
    <w:pPr>
      <w:keepNext/>
      <w:keepLines/>
      <w:spacing w:before="200" w:after="0" w:line="240" w:lineRule="auto"/>
      <w:outlineLvl w:val="1"/>
    </w:pPr>
    <w:rPr>
      <w:rFonts w:ascii="Cambria" w:eastAsia="MS Gothic" w:hAnsi="Cambria" w:cs="Times New Roman"/>
      <w:b/>
      <w:bCs/>
      <w:color w:val="4F81BD"/>
      <w:sz w:val="26"/>
      <w:szCs w:val="26"/>
      <w:lang w:eastAsia="bg-BG"/>
    </w:rPr>
  </w:style>
  <w:style w:type="paragraph" w:styleId="Heading3">
    <w:name w:val="heading 3"/>
    <w:basedOn w:val="Normal"/>
    <w:next w:val="Normal"/>
    <w:link w:val="Heading3Char"/>
    <w:qFormat/>
    <w:rsid w:val="007C03E0"/>
    <w:pPr>
      <w:keepNext/>
      <w:spacing w:after="0" w:line="360" w:lineRule="auto"/>
      <w:ind w:left="-108" w:right="-108"/>
      <w:jc w:val="center"/>
      <w:outlineLvl w:val="2"/>
    </w:pPr>
    <w:rPr>
      <w:rFonts w:ascii="Arial" w:eastAsia="Times New Roman" w:hAnsi="Arial" w:cs="Times New Roman"/>
      <w:b/>
      <w:sz w:val="28"/>
      <w:szCs w:val="20"/>
      <w:lang w:eastAsia="bg-BG"/>
    </w:rPr>
  </w:style>
  <w:style w:type="paragraph" w:styleId="Heading5">
    <w:name w:val="heading 5"/>
    <w:basedOn w:val="Normal"/>
    <w:next w:val="Normal"/>
    <w:link w:val="Heading5Char"/>
    <w:uiPriority w:val="9"/>
    <w:semiHidden/>
    <w:unhideWhenUsed/>
    <w:qFormat/>
    <w:rsid w:val="007C03E0"/>
    <w:pPr>
      <w:keepNext/>
      <w:keepLines/>
      <w:spacing w:before="200" w:after="0" w:line="276" w:lineRule="auto"/>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453BC"/>
  </w:style>
  <w:style w:type="paragraph" w:styleId="ListParagraph">
    <w:name w:val="List Paragraph"/>
    <w:basedOn w:val="Normal"/>
    <w:uiPriority w:val="34"/>
    <w:qFormat/>
    <w:rsid w:val="006453BC"/>
    <w:pPr>
      <w:ind w:left="720"/>
      <w:contextualSpacing/>
    </w:pPr>
    <w:rPr>
      <w:rFonts w:ascii="Calibri" w:eastAsia="Calibri" w:hAnsi="Calibri" w:cs="Times New Roman"/>
    </w:rPr>
  </w:style>
  <w:style w:type="character" w:customStyle="1" w:styleId="value">
    <w:name w:val="value"/>
    <w:rsid w:val="006453BC"/>
  </w:style>
  <w:style w:type="character" w:customStyle="1" w:styleId="A8">
    <w:name w:val="A8"/>
    <w:uiPriority w:val="99"/>
    <w:rsid w:val="006453BC"/>
    <w:rPr>
      <w:color w:val="000000"/>
      <w:sz w:val="20"/>
      <w:szCs w:val="20"/>
    </w:rPr>
  </w:style>
  <w:style w:type="table" w:styleId="TableGrid">
    <w:name w:val="Table Grid"/>
    <w:basedOn w:val="TableNormal"/>
    <w:uiPriority w:val="9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uiPriority w:val="99"/>
    <w:rsid w:val="006453BC"/>
    <w:rPr>
      <w:rFonts w:cs="ZapfEllipt BT"/>
      <w:color w:val="000000"/>
      <w:sz w:val="20"/>
      <w:szCs w:val="20"/>
    </w:rPr>
  </w:style>
  <w:style w:type="numbering" w:customStyle="1" w:styleId="NoList11">
    <w:name w:val="No List11"/>
    <w:next w:val="NoList"/>
    <w:uiPriority w:val="99"/>
    <w:semiHidden/>
    <w:unhideWhenUsed/>
    <w:rsid w:val="006453BC"/>
  </w:style>
  <w:style w:type="table" w:customStyle="1" w:styleId="TableGrid1">
    <w:name w:val="Table Grid1"/>
    <w:basedOn w:val="TableNormal"/>
    <w:next w:val="TableGrid"/>
    <w:uiPriority w:val="5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6453BC"/>
  </w:style>
  <w:style w:type="character" w:styleId="Emphasis">
    <w:name w:val="Emphasis"/>
    <w:uiPriority w:val="20"/>
    <w:qFormat/>
    <w:rsid w:val="006453BC"/>
    <w:rPr>
      <w:i/>
      <w:iCs/>
    </w:rPr>
  </w:style>
  <w:style w:type="character" w:styleId="HTMLCite">
    <w:name w:val="HTML Cite"/>
    <w:uiPriority w:val="99"/>
    <w:semiHidden/>
    <w:unhideWhenUsed/>
    <w:rsid w:val="006453BC"/>
    <w:rPr>
      <w:i/>
      <w:iCs/>
    </w:rPr>
  </w:style>
  <w:style w:type="character" w:styleId="Hyperlink">
    <w:name w:val="Hyperlink"/>
    <w:uiPriority w:val="99"/>
    <w:unhideWhenUsed/>
    <w:rsid w:val="006453BC"/>
    <w:rPr>
      <w:color w:val="0000FF"/>
      <w:u w:val="single"/>
    </w:rPr>
  </w:style>
  <w:style w:type="character" w:customStyle="1" w:styleId="A13">
    <w:name w:val="A13"/>
    <w:uiPriority w:val="99"/>
    <w:rsid w:val="006453BC"/>
    <w:rPr>
      <w:rFonts w:cs="ZapfEllipt BT"/>
      <w:color w:val="000000"/>
      <w:sz w:val="11"/>
      <w:szCs w:val="11"/>
    </w:rPr>
  </w:style>
  <w:style w:type="character" w:customStyle="1" w:styleId="A9">
    <w:name w:val="A9"/>
    <w:uiPriority w:val="99"/>
    <w:rsid w:val="006453BC"/>
    <w:rPr>
      <w:rFonts w:cs="Souvenir Lt BT"/>
      <w:color w:val="000000"/>
    </w:rPr>
  </w:style>
  <w:style w:type="paragraph" w:customStyle="1" w:styleId="Default">
    <w:name w:val="Default"/>
    <w:rsid w:val="006453BC"/>
    <w:pPr>
      <w:autoSpaceDE w:val="0"/>
      <w:autoSpaceDN w:val="0"/>
      <w:adjustRightInd w:val="0"/>
      <w:spacing w:after="0" w:line="240" w:lineRule="auto"/>
    </w:pPr>
    <w:rPr>
      <w:rFonts w:ascii="Calibri" w:eastAsia="Calibri" w:hAnsi="Calibri" w:cs="Calibri"/>
      <w:color w:val="000000"/>
      <w:sz w:val="24"/>
      <w:szCs w:val="24"/>
    </w:rPr>
  </w:style>
  <w:style w:type="character" w:customStyle="1" w:styleId="A6">
    <w:name w:val="A6"/>
    <w:uiPriority w:val="99"/>
    <w:rsid w:val="006453BC"/>
    <w:rPr>
      <w:b/>
      <w:bCs/>
      <w:color w:val="000000"/>
      <w:sz w:val="22"/>
      <w:szCs w:val="22"/>
    </w:rPr>
  </w:style>
  <w:style w:type="character" w:customStyle="1" w:styleId="A7">
    <w:name w:val="A7"/>
    <w:uiPriority w:val="99"/>
    <w:rsid w:val="006453BC"/>
    <w:rPr>
      <w:b/>
      <w:bCs/>
      <w:color w:val="000000"/>
      <w:sz w:val="12"/>
      <w:szCs w:val="12"/>
    </w:rPr>
  </w:style>
  <w:style w:type="paragraph" w:customStyle="1" w:styleId="Standard">
    <w:name w:val="Standard"/>
    <w:rsid w:val="006453BC"/>
    <w:pPr>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6453BC"/>
    <w:pPr>
      <w:spacing w:after="120"/>
    </w:pPr>
  </w:style>
  <w:style w:type="table" w:customStyle="1" w:styleId="GridTable1Light-Accent61">
    <w:name w:val="Grid Table 1 Light - Accent 61"/>
    <w:basedOn w:val="TableNormal"/>
    <w:uiPriority w:val="46"/>
    <w:rsid w:val="006453BC"/>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6453BC"/>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2-Accent61">
    <w:name w:val="Grid Table 2 - Accent 61"/>
    <w:basedOn w:val="TableNormal"/>
    <w:uiPriority w:val="47"/>
    <w:rsid w:val="006453BC"/>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PlainTable11">
    <w:name w:val="Plain Table 11"/>
    <w:basedOn w:val="TableNormal"/>
    <w:uiPriority w:val="41"/>
    <w:rsid w:val="006453BC"/>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6453BC"/>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6453BC"/>
    <w:pPr>
      <w:spacing w:after="0" w:line="240" w:lineRule="auto"/>
    </w:pPr>
    <w:rPr>
      <w:rFonts w:ascii="Calibri" w:eastAsia="Calibri" w:hAnsi="Calibri"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uiPriority w:val="99"/>
    <w:semiHidden/>
    <w:unhideWhenUsed/>
    <w:rsid w:val="006453BC"/>
    <w:rPr>
      <w:sz w:val="16"/>
      <w:szCs w:val="16"/>
    </w:rPr>
  </w:style>
  <w:style w:type="paragraph" w:styleId="CommentText">
    <w:name w:val="annotation text"/>
    <w:basedOn w:val="Normal"/>
    <w:link w:val="CommentTextChar"/>
    <w:uiPriority w:val="99"/>
    <w:semiHidden/>
    <w:unhideWhenUsed/>
    <w:rsid w:val="006453BC"/>
    <w:pPr>
      <w:spacing w:line="240"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6453BC"/>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6453BC"/>
    <w:pPr>
      <w:spacing w:after="0" w:line="240" w:lineRule="auto"/>
    </w:pPr>
    <w:rPr>
      <w:rFonts w:ascii="Segoe UI" w:eastAsia="Calibri" w:hAnsi="Segoe UI" w:cs="Times New Roman"/>
      <w:sz w:val="18"/>
      <w:szCs w:val="18"/>
      <w:lang w:val="x-none"/>
    </w:rPr>
  </w:style>
  <w:style w:type="character" w:customStyle="1" w:styleId="BalloonTextChar">
    <w:name w:val="Balloon Text Char"/>
    <w:basedOn w:val="DefaultParagraphFont"/>
    <w:link w:val="BalloonText"/>
    <w:uiPriority w:val="99"/>
    <w:semiHidden/>
    <w:rsid w:val="006453BC"/>
    <w:rPr>
      <w:rFonts w:ascii="Segoe UI" w:eastAsia="Calibri" w:hAnsi="Segoe UI" w:cs="Times New Roman"/>
      <w:sz w:val="18"/>
      <w:szCs w:val="18"/>
      <w:lang w:val="x-none"/>
    </w:rPr>
  </w:style>
  <w:style w:type="paragraph" w:styleId="Header">
    <w:name w:val="header"/>
    <w:basedOn w:val="Normal"/>
    <w:link w:val="HeaderChar"/>
    <w:uiPriority w:val="99"/>
    <w:unhideWhenUsed/>
    <w:rsid w:val="006453BC"/>
    <w:pPr>
      <w:tabs>
        <w:tab w:val="center" w:pos="4536"/>
        <w:tab w:val="right" w:pos="9072"/>
      </w:tabs>
    </w:pPr>
    <w:rPr>
      <w:rFonts w:ascii="Calibri" w:eastAsia="Calibri" w:hAnsi="Calibri" w:cs="Times New Roman"/>
      <w:lang w:val="x-none"/>
    </w:rPr>
  </w:style>
  <w:style w:type="character" w:customStyle="1" w:styleId="HeaderChar">
    <w:name w:val="Header Char"/>
    <w:basedOn w:val="DefaultParagraphFont"/>
    <w:link w:val="Header"/>
    <w:uiPriority w:val="99"/>
    <w:rsid w:val="006453BC"/>
    <w:rPr>
      <w:rFonts w:ascii="Calibri" w:eastAsia="Calibri" w:hAnsi="Calibri" w:cs="Times New Roman"/>
      <w:lang w:val="x-none"/>
    </w:rPr>
  </w:style>
  <w:style w:type="paragraph" w:styleId="Footer">
    <w:name w:val="footer"/>
    <w:basedOn w:val="Normal"/>
    <w:link w:val="FooterChar"/>
    <w:uiPriority w:val="99"/>
    <w:unhideWhenUsed/>
    <w:rsid w:val="006453BC"/>
    <w:pPr>
      <w:tabs>
        <w:tab w:val="center" w:pos="4536"/>
        <w:tab w:val="right" w:pos="9072"/>
      </w:tabs>
    </w:pPr>
    <w:rPr>
      <w:rFonts w:ascii="Calibri" w:eastAsia="Calibri" w:hAnsi="Calibri" w:cs="Times New Roman"/>
      <w:lang w:val="x-none"/>
    </w:rPr>
  </w:style>
  <w:style w:type="character" w:customStyle="1" w:styleId="FooterChar">
    <w:name w:val="Footer Char"/>
    <w:basedOn w:val="DefaultParagraphFont"/>
    <w:link w:val="Footer"/>
    <w:uiPriority w:val="99"/>
    <w:rsid w:val="006453BC"/>
    <w:rPr>
      <w:rFonts w:ascii="Calibri" w:eastAsia="Calibri" w:hAnsi="Calibri" w:cs="Times New Roman"/>
      <w:lang w:val="x-none"/>
    </w:rPr>
  </w:style>
  <w:style w:type="table" w:customStyle="1" w:styleId="TableGrid11">
    <w:name w:val="Table Grid11"/>
    <w:basedOn w:val="TableNormal"/>
    <w:next w:val="TableGrid"/>
    <w:uiPriority w:val="5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453BC"/>
  </w:style>
  <w:style w:type="table" w:customStyle="1" w:styleId="TableGrid2">
    <w:name w:val="Table Grid2"/>
    <w:basedOn w:val="TableNormal"/>
    <w:next w:val="TableGrid"/>
    <w:uiPriority w:val="5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453BC"/>
    <w:pPr>
      <w:spacing w:after="200"/>
    </w:pPr>
    <w:rPr>
      <w:b/>
      <w:bCs/>
    </w:rPr>
  </w:style>
  <w:style w:type="character" w:customStyle="1" w:styleId="CommentSubjectChar">
    <w:name w:val="Comment Subject Char"/>
    <w:basedOn w:val="CommentTextChar"/>
    <w:link w:val="CommentSubject"/>
    <w:uiPriority w:val="99"/>
    <w:semiHidden/>
    <w:rsid w:val="006453BC"/>
    <w:rPr>
      <w:rFonts w:ascii="Calibri" w:eastAsia="Calibri" w:hAnsi="Calibri" w:cs="Times New Roman"/>
      <w:b/>
      <w:bCs/>
      <w:sz w:val="20"/>
      <w:szCs w:val="20"/>
      <w:lang w:val="x-none"/>
    </w:rPr>
  </w:style>
  <w:style w:type="table" w:customStyle="1" w:styleId="TableGrid3">
    <w:name w:val="Table Grid3"/>
    <w:basedOn w:val="TableNormal"/>
    <w:next w:val="TableGrid"/>
    <w:uiPriority w:val="3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6453BC"/>
  </w:style>
  <w:style w:type="table" w:customStyle="1" w:styleId="TableGrid21">
    <w:name w:val="Table Grid21"/>
    <w:basedOn w:val="TableNormal"/>
    <w:next w:val="TableGrid"/>
    <w:uiPriority w:val="59"/>
    <w:rsid w:val="006453BC"/>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40D94"/>
    <w:rPr>
      <w:rFonts w:ascii="Cambria" w:eastAsia="MS Gothic" w:hAnsi="Cambria" w:cs="Times New Roman"/>
      <w:b/>
      <w:bCs/>
      <w:color w:val="345A8A"/>
      <w:sz w:val="32"/>
      <w:szCs w:val="32"/>
      <w:lang w:eastAsia="bg-BG"/>
    </w:rPr>
  </w:style>
  <w:style w:type="character" w:customStyle="1" w:styleId="Heading2Char">
    <w:name w:val="Heading 2 Char"/>
    <w:basedOn w:val="DefaultParagraphFont"/>
    <w:link w:val="Heading2"/>
    <w:uiPriority w:val="99"/>
    <w:rsid w:val="00D40D94"/>
    <w:rPr>
      <w:rFonts w:ascii="Cambria" w:eastAsia="MS Gothic" w:hAnsi="Cambria" w:cs="Times New Roman"/>
      <w:b/>
      <w:bCs/>
      <w:color w:val="4F81BD"/>
      <w:sz w:val="26"/>
      <w:szCs w:val="26"/>
      <w:lang w:eastAsia="bg-BG"/>
    </w:rPr>
  </w:style>
  <w:style w:type="numbering" w:customStyle="1" w:styleId="NoList2">
    <w:name w:val="No List2"/>
    <w:next w:val="NoList"/>
    <w:uiPriority w:val="99"/>
    <w:semiHidden/>
    <w:unhideWhenUsed/>
    <w:rsid w:val="00D40D94"/>
  </w:style>
  <w:style w:type="table" w:customStyle="1" w:styleId="TableGrid7">
    <w:name w:val="Table Grid7"/>
    <w:uiPriority w:val="99"/>
    <w:rsid w:val="00D40D94"/>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basedOn w:val="Normal"/>
    <w:uiPriority w:val="99"/>
    <w:rsid w:val="00D40D9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aintext">
    <w:name w:val="maintext"/>
    <w:basedOn w:val="Normal"/>
    <w:uiPriority w:val="99"/>
    <w:rsid w:val="00D40D9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D40D94"/>
    <w:rPr>
      <w:rFonts w:cs="Times New Roman"/>
    </w:rPr>
  </w:style>
  <w:style w:type="character" w:styleId="Strong">
    <w:name w:val="Strong"/>
    <w:basedOn w:val="DefaultParagraphFont"/>
    <w:uiPriority w:val="22"/>
    <w:qFormat/>
    <w:rsid w:val="00D40D94"/>
    <w:rPr>
      <w:rFonts w:cs="Times New Roman"/>
      <w:b/>
      <w:bCs/>
    </w:rPr>
  </w:style>
  <w:style w:type="character" w:customStyle="1" w:styleId="maintext1">
    <w:name w:val="maintext1"/>
    <w:basedOn w:val="DefaultParagraphFont"/>
    <w:uiPriority w:val="99"/>
    <w:rsid w:val="00D40D94"/>
    <w:rPr>
      <w:rFonts w:cs="Times New Roman"/>
    </w:rPr>
  </w:style>
  <w:style w:type="character" w:customStyle="1" w:styleId="2">
    <w:name w:val="Основен текст (2)_"/>
    <w:basedOn w:val="DefaultParagraphFont"/>
    <w:link w:val="20"/>
    <w:uiPriority w:val="99"/>
    <w:locked/>
    <w:rsid w:val="00D40D94"/>
    <w:rPr>
      <w:rFonts w:ascii="Bookman Old Style" w:eastAsia="Times New Roman" w:hAnsi="Bookman Old Style" w:cs="Bookman Old Style"/>
      <w:sz w:val="20"/>
      <w:szCs w:val="20"/>
      <w:shd w:val="clear" w:color="auto" w:fill="FFFFFF"/>
    </w:rPr>
  </w:style>
  <w:style w:type="paragraph" w:customStyle="1" w:styleId="20">
    <w:name w:val="Основен текст (2)"/>
    <w:basedOn w:val="Normal"/>
    <w:link w:val="2"/>
    <w:uiPriority w:val="99"/>
    <w:rsid w:val="00D40D94"/>
    <w:pPr>
      <w:widowControl w:val="0"/>
      <w:shd w:val="clear" w:color="auto" w:fill="FFFFFF"/>
      <w:spacing w:before="240" w:after="0" w:line="345" w:lineRule="exact"/>
      <w:ind w:hanging="400"/>
      <w:jc w:val="both"/>
    </w:pPr>
    <w:rPr>
      <w:rFonts w:ascii="Bookman Old Style" w:eastAsia="Times New Roman" w:hAnsi="Bookman Old Style" w:cs="Bookman Old Style"/>
      <w:sz w:val="20"/>
      <w:szCs w:val="20"/>
    </w:rPr>
  </w:style>
  <w:style w:type="paragraph" w:styleId="NormalWeb">
    <w:name w:val="Normal (Web)"/>
    <w:basedOn w:val="Normal"/>
    <w:uiPriority w:val="99"/>
    <w:rsid w:val="00D40D94"/>
    <w:pPr>
      <w:spacing w:before="100" w:beforeAutospacing="1" w:after="100" w:afterAutospacing="1" w:line="240" w:lineRule="auto"/>
    </w:pPr>
    <w:rPr>
      <w:rFonts w:ascii="Times" w:eastAsia="Calibri" w:hAnsi="Times" w:cs="Times New Roman"/>
      <w:sz w:val="20"/>
      <w:szCs w:val="20"/>
      <w:lang w:val="en-US"/>
    </w:rPr>
  </w:style>
  <w:style w:type="paragraph" w:styleId="NoSpacing">
    <w:name w:val="No Spacing"/>
    <w:uiPriority w:val="1"/>
    <w:qFormat/>
    <w:rsid w:val="00D40D94"/>
    <w:pPr>
      <w:spacing w:after="0" w:line="240" w:lineRule="auto"/>
    </w:pPr>
    <w:rPr>
      <w:rFonts w:ascii="Times New Roman" w:eastAsia="Times New Roman" w:hAnsi="Times New Roman" w:cs="Times New Roman"/>
      <w:sz w:val="24"/>
      <w:szCs w:val="24"/>
      <w:lang w:eastAsia="bg-BG"/>
    </w:rPr>
  </w:style>
  <w:style w:type="table" w:customStyle="1" w:styleId="TableGrid12">
    <w:name w:val="Table Grid12"/>
    <w:basedOn w:val="TableNormal"/>
    <w:next w:val="TableGrid"/>
    <w:uiPriority w:val="59"/>
    <w:rsid w:val="00D40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D40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40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40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E7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4E7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4E76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D23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DD23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C03E0"/>
    <w:rPr>
      <w:rFonts w:ascii="Arial" w:eastAsia="Times New Roman" w:hAnsi="Arial" w:cs="Times New Roman"/>
      <w:b/>
      <w:sz w:val="28"/>
      <w:szCs w:val="20"/>
      <w:lang w:eastAsia="bg-BG"/>
    </w:rPr>
  </w:style>
  <w:style w:type="character" w:customStyle="1" w:styleId="Heading5Char">
    <w:name w:val="Heading 5 Char"/>
    <w:basedOn w:val="DefaultParagraphFont"/>
    <w:link w:val="Heading5"/>
    <w:uiPriority w:val="9"/>
    <w:semiHidden/>
    <w:rsid w:val="007C03E0"/>
    <w:rPr>
      <w:rFonts w:ascii="Cambria" w:eastAsia="Times New Roman" w:hAnsi="Cambria" w:cs="Times New Roman"/>
      <w:color w:val="243F60"/>
    </w:rPr>
  </w:style>
  <w:style w:type="numbering" w:customStyle="1" w:styleId="NoList3">
    <w:name w:val="No List3"/>
    <w:next w:val="NoList"/>
    <w:uiPriority w:val="99"/>
    <w:semiHidden/>
    <w:unhideWhenUsed/>
    <w:rsid w:val="007C03E0"/>
  </w:style>
  <w:style w:type="paragraph" w:styleId="BodyTextIndent">
    <w:name w:val="Body Text Indent"/>
    <w:basedOn w:val="Normal"/>
    <w:link w:val="BodyTextIndentChar"/>
    <w:semiHidden/>
    <w:rsid w:val="007C03E0"/>
    <w:pPr>
      <w:spacing w:after="0" w:line="240" w:lineRule="auto"/>
      <w:ind w:firstLine="709"/>
      <w:jc w:val="both"/>
    </w:pPr>
    <w:rPr>
      <w:rFonts w:ascii="Times New Roman" w:eastAsia="Times New Roman" w:hAnsi="Times New Roman" w:cs="Times New Roman"/>
      <w:sz w:val="28"/>
      <w:szCs w:val="20"/>
      <w:lang w:eastAsia="bg-BG"/>
    </w:rPr>
  </w:style>
  <w:style w:type="character" w:customStyle="1" w:styleId="BodyTextIndentChar">
    <w:name w:val="Body Text Indent Char"/>
    <w:basedOn w:val="DefaultParagraphFont"/>
    <w:link w:val="BodyTextIndent"/>
    <w:semiHidden/>
    <w:rsid w:val="007C03E0"/>
    <w:rPr>
      <w:rFonts w:ascii="Times New Roman" w:eastAsia="Times New Roman" w:hAnsi="Times New Roman" w:cs="Times New Roman"/>
      <w:sz w:val="28"/>
      <w:szCs w:val="20"/>
      <w:lang w:eastAsia="bg-BG"/>
    </w:rPr>
  </w:style>
  <w:style w:type="paragraph" w:styleId="BodyText">
    <w:name w:val="Body Text"/>
    <w:basedOn w:val="Normal"/>
    <w:link w:val="BodyTextChar"/>
    <w:semiHidden/>
    <w:rsid w:val="007C03E0"/>
    <w:pPr>
      <w:spacing w:after="0" w:line="240" w:lineRule="auto"/>
    </w:pPr>
    <w:rPr>
      <w:rFonts w:ascii="Times New Roman" w:eastAsia="Times New Roman" w:hAnsi="Times New Roman" w:cs="Times New Roman"/>
      <w:szCs w:val="20"/>
      <w:lang w:eastAsia="bg-BG"/>
    </w:rPr>
  </w:style>
  <w:style w:type="character" w:customStyle="1" w:styleId="BodyTextChar">
    <w:name w:val="Body Text Char"/>
    <w:basedOn w:val="DefaultParagraphFont"/>
    <w:link w:val="BodyText"/>
    <w:semiHidden/>
    <w:rsid w:val="007C03E0"/>
    <w:rPr>
      <w:rFonts w:ascii="Times New Roman" w:eastAsia="Times New Roman" w:hAnsi="Times New Roman" w:cs="Times New Roman"/>
      <w:szCs w:val="20"/>
      <w:lang w:eastAsia="bg-BG"/>
    </w:rPr>
  </w:style>
  <w:style w:type="paragraph" w:styleId="BodyTextIndent2">
    <w:name w:val="Body Text Indent 2"/>
    <w:basedOn w:val="Normal"/>
    <w:link w:val="BodyTextIndent2Char"/>
    <w:semiHidden/>
    <w:rsid w:val="007C03E0"/>
    <w:pPr>
      <w:spacing w:after="0" w:line="360" w:lineRule="auto"/>
      <w:ind w:firstLine="567"/>
      <w:jc w:val="both"/>
    </w:pPr>
    <w:rPr>
      <w:rFonts w:ascii="Times New Roman" w:eastAsia="Times New Roman" w:hAnsi="Times New Roman" w:cs="Times New Roman"/>
      <w:sz w:val="28"/>
      <w:szCs w:val="20"/>
      <w:lang w:eastAsia="bg-BG"/>
    </w:rPr>
  </w:style>
  <w:style w:type="character" w:customStyle="1" w:styleId="BodyTextIndent2Char">
    <w:name w:val="Body Text Indent 2 Char"/>
    <w:basedOn w:val="DefaultParagraphFont"/>
    <w:link w:val="BodyTextIndent2"/>
    <w:semiHidden/>
    <w:rsid w:val="007C03E0"/>
    <w:rPr>
      <w:rFonts w:ascii="Times New Roman" w:eastAsia="Times New Roman" w:hAnsi="Times New Roman" w:cs="Times New Roman"/>
      <w:sz w:val="28"/>
      <w:szCs w:val="20"/>
      <w:lang w:eastAsia="bg-BG"/>
    </w:rPr>
  </w:style>
  <w:style w:type="paragraph" w:styleId="BodyText2">
    <w:name w:val="Body Text 2"/>
    <w:basedOn w:val="Normal"/>
    <w:link w:val="BodyText2Char"/>
    <w:semiHidden/>
    <w:rsid w:val="007C03E0"/>
    <w:pPr>
      <w:tabs>
        <w:tab w:val="left" w:pos="142"/>
      </w:tabs>
      <w:spacing w:after="0" w:line="360" w:lineRule="auto"/>
      <w:jc w:val="both"/>
    </w:pPr>
    <w:rPr>
      <w:rFonts w:ascii="Times New Roman" w:eastAsia="Times New Roman" w:hAnsi="Times New Roman" w:cs="Times New Roman"/>
      <w:b/>
      <w:sz w:val="28"/>
      <w:szCs w:val="20"/>
      <w:lang w:eastAsia="bg-BG"/>
    </w:rPr>
  </w:style>
  <w:style w:type="character" w:customStyle="1" w:styleId="BodyText2Char">
    <w:name w:val="Body Text 2 Char"/>
    <w:basedOn w:val="DefaultParagraphFont"/>
    <w:link w:val="BodyText2"/>
    <w:semiHidden/>
    <w:rsid w:val="007C03E0"/>
    <w:rPr>
      <w:rFonts w:ascii="Times New Roman" w:eastAsia="Times New Roman" w:hAnsi="Times New Roman" w:cs="Times New Roman"/>
      <w:b/>
      <w:sz w:val="28"/>
      <w:szCs w:val="20"/>
      <w:lang w:eastAsia="bg-BG"/>
    </w:rPr>
  </w:style>
  <w:style w:type="character" w:styleId="PageNumber">
    <w:name w:val="page number"/>
    <w:basedOn w:val="DefaultParagraphFont"/>
    <w:rsid w:val="007C03E0"/>
  </w:style>
  <w:style w:type="paragraph" w:styleId="BodyTextIndent3">
    <w:name w:val="Body Text Indent 3"/>
    <w:basedOn w:val="Normal"/>
    <w:link w:val="BodyTextIndent3Char"/>
    <w:semiHidden/>
    <w:rsid w:val="007C03E0"/>
    <w:pPr>
      <w:spacing w:after="0" w:line="360" w:lineRule="auto"/>
      <w:ind w:firstLine="709"/>
      <w:jc w:val="both"/>
    </w:pPr>
    <w:rPr>
      <w:rFonts w:ascii="Arial" w:eastAsia="Times New Roman" w:hAnsi="Arial" w:cs="Times New Roman"/>
      <w:b/>
      <w:bCs/>
      <w:sz w:val="28"/>
      <w:szCs w:val="20"/>
      <w:lang w:eastAsia="bg-BG"/>
    </w:rPr>
  </w:style>
  <w:style w:type="character" w:customStyle="1" w:styleId="BodyTextIndent3Char">
    <w:name w:val="Body Text Indent 3 Char"/>
    <w:basedOn w:val="DefaultParagraphFont"/>
    <w:link w:val="BodyTextIndent3"/>
    <w:semiHidden/>
    <w:rsid w:val="007C03E0"/>
    <w:rPr>
      <w:rFonts w:ascii="Arial" w:eastAsia="Times New Roman" w:hAnsi="Arial" w:cs="Times New Roman"/>
      <w:b/>
      <w:bCs/>
      <w:sz w:val="28"/>
      <w:szCs w:val="20"/>
      <w:lang w:eastAsia="bg-BG"/>
    </w:rPr>
  </w:style>
  <w:style w:type="paragraph" w:styleId="BodyText3">
    <w:name w:val="Body Text 3"/>
    <w:basedOn w:val="Normal"/>
    <w:link w:val="BodyText3Char"/>
    <w:semiHidden/>
    <w:rsid w:val="007C03E0"/>
    <w:pPr>
      <w:spacing w:after="0" w:line="360" w:lineRule="auto"/>
      <w:jc w:val="both"/>
    </w:pPr>
    <w:rPr>
      <w:rFonts w:ascii="Arial" w:eastAsia="Times New Roman" w:hAnsi="Arial" w:cs="Times New Roman"/>
      <w:sz w:val="28"/>
      <w:szCs w:val="20"/>
      <w:lang w:eastAsia="bg-BG"/>
    </w:rPr>
  </w:style>
  <w:style w:type="character" w:customStyle="1" w:styleId="BodyText3Char">
    <w:name w:val="Body Text 3 Char"/>
    <w:basedOn w:val="DefaultParagraphFont"/>
    <w:link w:val="BodyText3"/>
    <w:semiHidden/>
    <w:rsid w:val="007C03E0"/>
    <w:rPr>
      <w:rFonts w:ascii="Arial" w:eastAsia="Times New Roman" w:hAnsi="Arial" w:cs="Times New Roman"/>
      <w:sz w:val="28"/>
      <w:szCs w:val="20"/>
      <w:lang w:eastAsia="bg-BG"/>
    </w:rPr>
  </w:style>
  <w:style w:type="character" w:customStyle="1" w:styleId="FontStyle33">
    <w:name w:val="Font Style33"/>
    <w:uiPriority w:val="99"/>
    <w:rsid w:val="007C03E0"/>
    <w:rPr>
      <w:rFonts w:ascii="Times New Roman" w:hAnsi="Times New Roman" w:cs="Times New Roman" w:hint="default"/>
      <w:b/>
      <w:bCs/>
      <w:sz w:val="20"/>
      <w:szCs w:val="20"/>
    </w:rPr>
  </w:style>
  <w:style w:type="paragraph" w:customStyle="1" w:styleId="Style16">
    <w:name w:val="Style16"/>
    <w:basedOn w:val="Normal"/>
    <w:rsid w:val="007C03E0"/>
    <w:pPr>
      <w:widowControl w:val="0"/>
      <w:autoSpaceDE w:val="0"/>
      <w:autoSpaceDN w:val="0"/>
      <w:adjustRightInd w:val="0"/>
      <w:spacing w:after="0" w:line="264" w:lineRule="exact"/>
      <w:ind w:firstLine="696"/>
      <w:jc w:val="both"/>
    </w:pPr>
    <w:rPr>
      <w:rFonts w:ascii="Microsoft Sans Serif" w:eastAsia="Times New Roman" w:hAnsi="Microsoft Sans Serif" w:cs="Microsoft Sans Serif"/>
      <w:sz w:val="24"/>
      <w:szCs w:val="24"/>
      <w:lang w:eastAsia="bg-BG"/>
    </w:rPr>
  </w:style>
  <w:style w:type="paragraph" w:customStyle="1" w:styleId="Style17">
    <w:name w:val="Style17"/>
    <w:basedOn w:val="Normal"/>
    <w:uiPriority w:val="99"/>
    <w:rsid w:val="007C03E0"/>
    <w:pPr>
      <w:widowControl w:val="0"/>
      <w:autoSpaceDE w:val="0"/>
      <w:autoSpaceDN w:val="0"/>
      <w:adjustRightInd w:val="0"/>
      <w:spacing w:after="0" w:line="259" w:lineRule="exact"/>
      <w:ind w:firstLine="691"/>
      <w:jc w:val="both"/>
    </w:pPr>
    <w:rPr>
      <w:rFonts w:ascii="Microsoft Sans Serif" w:eastAsia="Times New Roman" w:hAnsi="Microsoft Sans Serif" w:cs="Microsoft Sans Serif"/>
      <w:sz w:val="24"/>
      <w:szCs w:val="24"/>
      <w:lang w:eastAsia="bg-BG"/>
    </w:rPr>
  </w:style>
  <w:style w:type="character" w:customStyle="1" w:styleId="apple-style-span">
    <w:name w:val="apple-style-span"/>
    <w:basedOn w:val="DefaultParagraphFont"/>
    <w:rsid w:val="007C03E0"/>
  </w:style>
  <w:style w:type="character" w:customStyle="1" w:styleId="FontStyle26">
    <w:name w:val="Font Style26"/>
    <w:rsid w:val="007C03E0"/>
    <w:rPr>
      <w:rFonts w:ascii="Microsoft Sans Serif" w:hAnsi="Microsoft Sans Serif" w:cs="Microsoft Sans Serif" w:hint="default"/>
      <w:b/>
      <w:bCs/>
      <w:sz w:val="20"/>
      <w:szCs w:val="20"/>
    </w:rPr>
  </w:style>
  <w:style w:type="character" w:customStyle="1" w:styleId="FontStyle28">
    <w:name w:val="Font Style28"/>
    <w:uiPriority w:val="99"/>
    <w:rsid w:val="007C03E0"/>
    <w:rPr>
      <w:rFonts w:ascii="Franklin Gothic Book" w:hAnsi="Franklin Gothic Book" w:cs="Franklin Gothic Book" w:hint="default"/>
      <w:i/>
      <w:iCs/>
      <w:sz w:val="18"/>
      <w:szCs w:val="18"/>
    </w:rPr>
  </w:style>
  <w:style w:type="character" w:customStyle="1" w:styleId="FontStyle35">
    <w:name w:val="Font Style35"/>
    <w:rsid w:val="007C03E0"/>
    <w:rPr>
      <w:rFonts w:ascii="Times New Roman" w:hAnsi="Times New Roman" w:cs="Times New Roman" w:hint="default"/>
      <w:b/>
      <w:bCs/>
      <w:i/>
      <w:iCs/>
      <w:sz w:val="20"/>
      <w:szCs w:val="20"/>
    </w:rPr>
  </w:style>
  <w:style w:type="paragraph" w:customStyle="1" w:styleId="Style8">
    <w:name w:val="Style8"/>
    <w:basedOn w:val="Normal"/>
    <w:uiPriority w:val="99"/>
    <w:rsid w:val="007C03E0"/>
    <w:pPr>
      <w:widowControl w:val="0"/>
      <w:autoSpaceDE w:val="0"/>
      <w:autoSpaceDN w:val="0"/>
      <w:adjustRightInd w:val="0"/>
      <w:spacing w:after="0" w:line="264" w:lineRule="exact"/>
      <w:jc w:val="both"/>
    </w:pPr>
    <w:rPr>
      <w:rFonts w:ascii="Microsoft Sans Serif" w:eastAsia="Times New Roman" w:hAnsi="Microsoft Sans Serif" w:cs="Microsoft Sans Serif"/>
      <w:sz w:val="24"/>
      <w:szCs w:val="24"/>
      <w:lang w:eastAsia="bg-BG"/>
    </w:rPr>
  </w:style>
  <w:style w:type="paragraph" w:customStyle="1" w:styleId="Style10">
    <w:name w:val="Style10"/>
    <w:basedOn w:val="Normal"/>
    <w:rsid w:val="007C03E0"/>
    <w:pPr>
      <w:widowControl w:val="0"/>
      <w:autoSpaceDE w:val="0"/>
      <w:autoSpaceDN w:val="0"/>
      <w:adjustRightInd w:val="0"/>
      <w:spacing w:after="0" w:line="261" w:lineRule="exact"/>
      <w:ind w:firstLine="691"/>
      <w:jc w:val="both"/>
    </w:pPr>
    <w:rPr>
      <w:rFonts w:ascii="Microsoft Sans Serif" w:eastAsia="Times New Roman" w:hAnsi="Microsoft Sans Serif" w:cs="Microsoft Sans Serif"/>
      <w:sz w:val="24"/>
      <w:szCs w:val="24"/>
      <w:lang w:eastAsia="bg-BG"/>
    </w:rPr>
  </w:style>
  <w:style w:type="character" w:customStyle="1" w:styleId="FontStyle16">
    <w:name w:val="Font Style16"/>
    <w:uiPriority w:val="99"/>
    <w:rsid w:val="007C03E0"/>
    <w:rPr>
      <w:rFonts w:ascii="Times New Roman" w:hAnsi="Times New Roman" w:cs="Times New Roman" w:hint="default"/>
      <w:i/>
      <w:iCs/>
      <w:sz w:val="22"/>
      <w:szCs w:val="22"/>
    </w:rPr>
  </w:style>
  <w:style w:type="table" w:customStyle="1" w:styleId="TableGrid5">
    <w:name w:val="Table Grid5"/>
    <w:basedOn w:val="TableNormal"/>
    <w:next w:val="TableGrid"/>
    <w:uiPriority w:val="39"/>
    <w:rsid w:val="007C03E0"/>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7C03E0"/>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semiHidden/>
    <w:rsid w:val="007C03E0"/>
    <w:rPr>
      <w:rFonts w:ascii="Times New Roman" w:eastAsia="Times New Roman" w:hAnsi="Times New Roman" w:cs="Times New Roman"/>
      <w:sz w:val="20"/>
      <w:szCs w:val="20"/>
      <w:lang w:eastAsia="bg-BG"/>
    </w:rPr>
  </w:style>
  <w:style w:type="character" w:styleId="FootnoteReference">
    <w:name w:val="footnote reference"/>
    <w:semiHidden/>
    <w:rsid w:val="007C03E0"/>
    <w:rPr>
      <w:vertAlign w:val="superscript"/>
    </w:rPr>
  </w:style>
  <w:style w:type="character" w:customStyle="1" w:styleId="hps">
    <w:name w:val="hps"/>
    <w:rsid w:val="007C03E0"/>
  </w:style>
  <w:style w:type="table" w:customStyle="1" w:styleId="TableGrid6">
    <w:name w:val="Table Grid6"/>
    <w:basedOn w:val="TableNormal"/>
    <w:next w:val="TableGrid"/>
    <w:uiPriority w:val="59"/>
    <w:rsid w:val="00ED2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E711FD"/>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A15343"/>
  </w:style>
  <w:style w:type="table" w:customStyle="1" w:styleId="TableGrid8">
    <w:name w:val="Table Grid8"/>
    <w:basedOn w:val="TableNormal"/>
    <w:next w:val="TableGrid"/>
    <w:uiPriority w:val="59"/>
    <w:rsid w:val="00A15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A15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15343"/>
  </w:style>
  <w:style w:type="numbering" w:customStyle="1" w:styleId="NoList112">
    <w:name w:val="No List112"/>
    <w:next w:val="NoList"/>
    <w:uiPriority w:val="99"/>
    <w:semiHidden/>
    <w:unhideWhenUsed/>
    <w:rsid w:val="00A15343"/>
  </w:style>
  <w:style w:type="character" w:customStyle="1" w:styleId="Hyperlink1">
    <w:name w:val="Hyperlink1"/>
    <w:basedOn w:val="DefaultParagraphFont"/>
    <w:uiPriority w:val="99"/>
    <w:unhideWhenUsed/>
    <w:rsid w:val="00A15343"/>
    <w:rPr>
      <w:color w:val="0000FF"/>
      <w:u w:val="single"/>
    </w:rPr>
  </w:style>
  <w:style w:type="paragraph" w:customStyle="1" w:styleId="CommentText1">
    <w:name w:val="Comment Text1"/>
    <w:basedOn w:val="Normal"/>
    <w:next w:val="CommentText"/>
    <w:uiPriority w:val="99"/>
    <w:semiHidden/>
    <w:unhideWhenUsed/>
    <w:rsid w:val="00A15343"/>
    <w:pPr>
      <w:spacing w:after="200" w:line="240" w:lineRule="auto"/>
    </w:pPr>
    <w:rPr>
      <w:sz w:val="20"/>
      <w:szCs w:val="20"/>
    </w:rPr>
  </w:style>
  <w:style w:type="paragraph" w:customStyle="1" w:styleId="CommentSubject1">
    <w:name w:val="Comment Subject1"/>
    <w:basedOn w:val="CommentText"/>
    <w:next w:val="CommentText"/>
    <w:uiPriority w:val="99"/>
    <w:semiHidden/>
    <w:unhideWhenUsed/>
    <w:rsid w:val="00A15343"/>
    <w:pPr>
      <w:spacing w:after="200"/>
    </w:pPr>
    <w:rPr>
      <w:b/>
      <w:bCs/>
      <w:lang w:val="bg-BG"/>
    </w:rPr>
  </w:style>
  <w:style w:type="paragraph" w:customStyle="1" w:styleId="BalloonText1">
    <w:name w:val="Balloon Text1"/>
    <w:basedOn w:val="Normal"/>
    <w:next w:val="BalloonText"/>
    <w:uiPriority w:val="99"/>
    <w:semiHidden/>
    <w:unhideWhenUsed/>
    <w:rsid w:val="00A15343"/>
    <w:pPr>
      <w:spacing w:after="0" w:line="240" w:lineRule="auto"/>
    </w:pPr>
    <w:rPr>
      <w:rFonts w:ascii="Segoe UI" w:hAnsi="Segoe UI" w:cs="Segoe UI"/>
      <w:sz w:val="18"/>
      <w:szCs w:val="18"/>
    </w:rPr>
  </w:style>
  <w:style w:type="character" w:customStyle="1" w:styleId="CommentTextChar1">
    <w:name w:val="Comment Text Char1"/>
    <w:basedOn w:val="DefaultParagraphFont"/>
    <w:uiPriority w:val="99"/>
    <w:semiHidden/>
    <w:rsid w:val="00A15343"/>
    <w:rPr>
      <w:sz w:val="20"/>
      <w:szCs w:val="20"/>
    </w:rPr>
  </w:style>
  <w:style w:type="character" w:customStyle="1" w:styleId="CommentSubjectChar1">
    <w:name w:val="Comment Subject Char1"/>
    <w:basedOn w:val="CommentTextChar1"/>
    <w:uiPriority w:val="99"/>
    <w:semiHidden/>
    <w:rsid w:val="00A15343"/>
    <w:rPr>
      <w:b/>
      <w:bCs/>
      <w:sz w:val="20"/>
      <w:szCs w:val="20"/>
    </w:rPr>
  </w:style>
  <w:style w:type="character" w:customStyle="1" w:styleId="BalloonTextChar1">
    <w:name w:val="Balloon Text Char1"/>
    <w:basedOn w:val="DefaultParagraphFont"/>
    <w:uiPriority w:val="99"/>
    <w:semiHidden/>
    <w:rsid w:val="00A15343"/>
    <w:rPr>
      <w:rFonts w:ascii="Segoe UI" w:hAnsi="Segoe UI" w:cs="Segoe UI"/>
      <w:sz w:val="18"/>
      <w:szCs w:val="18"/>
    </w:rPr>
  </w:style>
  <w:style w:type="table" w:customStyle="1" w:styleId="TableGrid26">
    <w:name w:val="Table Grid26"/>
    <w:basedOn w:val="TableNormal"/>
    <w:next w:val="TableGrid"/>
    <w:uiPriority w:val="59"/>
    <w:rsid w:val="00A15343"/>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A15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A15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72986"/>
  </w:style>
  <w:style w:type="table" w:customStyle="1" w:styleId="TableGrid9">
    <w:name w:val="Table Grid9"/>
    <w:basedOn w:val="TableNormal"/>
    <w:next w:val="TableGrid"/>
    <w:uiPriority w:val="59"/>
    <w:rsid w:val="00E72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72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E72986"/>
  </w:style>
  <w:style w:type="numbering" w:customStyle="1" w:styleId="NoList113">
    <w:name w:val="No List113"/>
    <w:next w:val="NoList"/>
    <w:uiPriority w:val="99"/>
    <w:semiHidden/>
    <w:unhideWhenUsed/>
    <w:rsid w:val="00E72986"/>
  </w:style>
  <w:style w:type="table" w:customStyle="1" w:styleId="TableGrid27">
    <w:name w:val="Table Grid27"/>
    <w:basedOn w:val="TableNormal"/>
    <w:next w:val="TableGrid"/>
    <w:uiPriority w:val="59"/>
    <w:rsid w:val="00E72986"/>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E72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E72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E7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chart" Target="charts/chart4.xml"/><Relationship Id="rId26" Type="http://schemas.openxmlformats.org/officeDocument/2006/relationships/chart" Target="charts/chart7.xml"/><Relationship Id="rId39" Type="http://schemas.openxmlformats.org/officeDocument/2006/relationships/chart" Target="charts/chart15.xml"/><Relationship Id="rId21" Type="http://schemas.openxmlformats.org/officeDocument/2006/relationships/diagramQuickStyle" Target="diagrams/quickStyle2.xml"/><Relationship Id="rId34" Type="http://schemas.openxmlformats.org/officeDocument/2006/relationships/chart" Target="charts/chart10.xml"/><Relationship Id="rId42" Type="http://schemas.openxmlformats.org/officeDocument/2006/relationships/chart" Target="charts/chart18.xml"/><Relationship Id="rId47" Type="http://schemas.microsoft.com/office/2007/relationships/diagramDrawing" Target="diagrams/drawing4.xml"/><Relationship Id="rId50" Type="http://schemas.openxmlformats.org/officeDocument/2006/relationships/diagramData" Target="diagrams/data5.xml"/><Relationship Id="rId55" Type="http://schemas.openxmlformats.org/officeDocument/2006/relationships/chart" Target="charts/chart21.xml"/><Relationship Id="rId63" Type="http://schemas.openxmlformats.org/officeDocument/2006/relationships/diagramLayout" Target="diagrams/layout6.xml"/><Relationship Id="rId68" Type="http://schemas.openxmlformats.org/officeDocument/2006/relationships/diagramLayout" Target="diagrams/layout7.xml"/><Relationship Id="rId76" Type="http://schemas.microsoft.com/office/2007/relationships/diagramDrawing" Target="diagrams/drawing8.xml"/><Relationship Id="rId84" Type="http://schemas.openxmlformats.org/officeDocument/2006/relationships/diagramQuickStyle" Target="diagrams/quickStyle10.xml"/><Relationship Id="rId89" Type="http://schemas.openxmlformats.org/officeDocument/2006/relationships/fontTable" Target="fontTable.xml"/><Relationship Id="rId7" Type="http://schemas.openxmlformats.org/officeDocument/2006/relationships/footnotes" Target="footnotes.xml"/><Relationship Id="rId71" Type="http://schemas.microsoft.com/office/2007/relationships/diagramDrawing" Target="diagrams/drawing7.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QuickStyle" Target="diagrams/quickStyle3.xml"/><Relationship Id="rId11" Type="http://schemas.openxmlformats.org/officeDocument/2006/relationships/chart" Target="charts/chart2.xml"/><Relationship Id="rId24" Type="http://schemas.openxmlformats.org/officeDocument/2006/relationships/chart" Target="charts/chart5.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diagramQuickStyle" Target="diagrams/quickStyle4.xml"/><Relationship Id="rId53" Type="http://schemas.openxmlformats.org/officeDocument/2006/relationships/diagramColors" Target="diagrams/colors5.xml"/><Relationship Id="rId58" Type="http://schemas.openxmlformats.org/officeDocument/2006/relationships/image" Target="media/image2.png"/><Relationship Id="rId66" Type="http://schemas.microsoft.com/office/2007/relationships/diagramDrawing" Target="diagrams/drawing6.xml"/><Relationship Id="rId74" Type="http://schemas.openxmlformats.org/officeDocument/2006/relationships/diagramQuickStyle" Target="diagrams/quickStyle8.xml"/><Relationship Id="rId79" Type="http://schemas.openxmlformats.org/officeDocument/2006/relationships/diagramQuickStyle" Target="diagrams/quickStyle9.xml"/><Relationship Id="rId87" Type="http://schemas.openxmlformats.org/officeDocument/2006/relationships/image" Target="media/image5.png"/><Relationship Id="rId5" Type="http://schemas.openxmlformats.org/officeDocument/2006/relationships/settings" Target="settings.xml"/><Relationship Id="rId61" Type="http://schemas.openxmlformats.org/officeDocument/2006/relationships/image" Target="media/image4.jpeg"/><Relationship Id="rId82" Type="http://schemas.openxmlformats.org/officeDocument/2006/relationships/diagramData" Target="diagrams/data10.xml"/><Relationship Id="rId90" Type="http://schemas.openxmlformats.org/officeDocument/2006/relationships/theme" Target="theme/theme1.xml"/><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chart" Target="charts/chart11.xml"/><Relationship Id="rId43" Type="http://schemas.openxmlformats.org/officeDocument/2006/relationships/diagramData" Target="diagrams/data4.xml"/><Relationship Id="rId48" Type="http://schemas.openxmlformats.org/officeDocument/2006/relationships/chart" Target="charts/chart19.xml"/><Relationship Id="rId56" Type="http://schemas.openxmlformats.org/officeDocument/2006/relationships/chart" Target="charts/chart22.xml"/><Relationship Id="rId64" Type="http://schemas.openxmlformats.org/officeDocument/2006/relationships/diagramQuickStyle" Target="diagrams/quickStyle6.xml"/><Relationship Id="rId69" Type="http://schemas.openxmlformats.org/officeDocument/2006/relationships/diagramQuickStyle" Target="diagrams/quickStyle7.xml"/><Relationship Id="rId77" Type="http://schemas.openxmlformats.org/officeDocument/2006/relationships/diagramData" Target="diagrams/data9.xml"/><Relationship Id="rId8" Type="http://schemas.openxmlformats.org/officeDocument/2006/relationships/endnotes" Target="endnotes.xml"/><Relationship Id="rId51" Type="http://schemas.openxmlformats.org/officeDocument/2006/relationships/diagramLayout" Target="diagrams/layout5.xml"/><Relationship Id="rId72" Type="http://schemas.openxmlformats.org/officeDocument/2006/relationships/diagramData" Target="diagrams/data8.xml"/><Relationship Id="rId80" Type="http://schemas.openxmlformats.org/officeDocument/2006/relationships/diagramColors" Target="diagrams/colors9.xml"/><Relationship Id="rId85" Type="http://schemas.openxmlformats.org/officeDocument/2006/relationships/diagramColors" Target="diagrams/colors10.xml"/><Relationship Id="rId3" Type="http://schemas.openxmlformats.org/officeDocument/2006/relationships/styles" Target="styles.xml"/><Relationship Id="rId12" Type="http://schemas.openxmlformats.org/officeDocument/2006/relationships/chart" Target="charts/chart3.xml"/><Relationship Id="rId17" Type="http://schemas.microsoft.com/office/2007/relationships/diagramDrawing" Target="diagrams/drawing1.xml"/><Relationship Id="rId25" Type="http://schemas.openxmlformats.org/officeDocument/2006/relationships/chart" Target="charts/chart6.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diagramColors" Target="diagrams/colors4.xml"/><Relationship Id="rId59" Type="http://schemas.openxmlformats.org/officeDocument/2006/relationships/image" Target="media/image3.png"/><Relationship Id="rId67" Type="http://schemas.openxmlformats.org/officeDocument/2006/relationships/diagramData" Target="diagrams/data7.xml"/><Relationship Id="rId20" Type="http://schemas.openxmlformats.org/officeDocument/2006/relationships/diagramLayout" Target="diagrams/layout2.xml"/><Relationship Id="rId41" Type="http://schemas.openxmlformats.org/officeDocument/2006/relationships/chart" Target="charts/chart17.xml"/><Relationship Id="rId54" Type="http://schemas.microsoft.com/office/2007/relationships/diagramDrawing" Target="diagrams/drawing5.xml"/><Relationship Id="rId62" Type="http://schemas.openxmlformats.org/officeDocument/2006/relationships/diagramData" Target="diagrams/data6.xml"/><Relationship Id="rId70" Type="http://schemas.openxmlformats.org/officeDocument/2006/relationships/diagramColors" Target="diagrams/colors7.xml"/><Relationship Id="rId75" Type="http://schemas.openxmlformats.org/officeDocument/2006/relationships/diagramColors" Target="diagrams/colors8.xml"/><Relationship Id="rId83" Type="http://schemas.openxmlformats.org/officeDocument/2006/relationships/diagramLayout" Target="diagrams/layout10.xm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diagramLayout" Target="diagrams/layout3.xml"/><Relationship Id="rId36" Type="http://schemas.openxmlformats.org/officeDocument/2006/relationships/chart" Target="charts/chart12.xml"/><Relationship Id="rId49" Type="http://schemas.openxmlformats.org/officeDocument/2006/relationships/chart" Target="charts/chart20.xml"/><Relationship Id="rId57" Type="http://schemas.openxmlformats.org/officeDocument/2006/relationships/chart" Target="charts/chart23.xml"/><Relationship Id="rId10" Type="http://schemas.openxmlformats.org/officeDocument/2006/relationships/chart" Target="charts/chart1.xml"/><Relationship Id="rId31" Type="http://schemas.microsoft.com/office/2007/relationships/diagramDrawing" Target="diagrams/drawing3.xml"/><Relationship Id="rId44" Type="http://schemas.openxmlformats.org/officeDocument/2006/relationships/diagramLayout" Target="diagrams/layout4.xml"/><Relationship Id="rId52" Type="http://schemas.openxmlformats.org/officeDocument/2006/relationships/diagramQuickStyle" Target="diagrams/quickStyle5.xml"/><Relationship Id="rId60" Type="http://schemas.openxmlformats.org/officeDocument/2006/relationships/chart" Target="charts/chart24.xml"/><Relationship Id="rId65" Type="http://schemas.openxmlformats.org/officeDocument/2006/relationships/diagramColors" Target="diagrams/colors6.xml"/><Relationship Id="rId73" Type="http://schemas.openxmlformats.org/officeDocument/2006/relationships/diagramLayout" Target="diagrams/layout8.xml"/><Relationship Id="rId78" Type="http://schemas.openxmlformats.org/officeDocument/2006/relationships/diagramLayout" Target="diagrams/layout9.xml"/><Relationship Id="rId81" Type="http://schemas.microsoft.com/office/2007/relationships/diagramDrawing" Target="diagrams/drawing9.xml"/><Relationship Id="rId86" Type="http://schemas.microsoft.com/office/2007/relationships/diagramDrawing" Target="diagrams/drawing1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Общопрактикуващи лекари (n=420)</c:v>
                </c:pt>
                <c:pt idx="1">
                  <c:v>Училищни медицинси сестри (n=64)</c:v>
                </c:pt>
              </c:strCache>
            </c:strRef>
          </c:cat>
          <c:val>
            <c:numRef>
              <c:f>Sheet1!$B$2:$B$3</c:f>
              <c:numCache>
                <c:formatCode>0.00%</c:formatCode>
                <c:ptCount val="2"/>
                <c:pt idx="0">
                  <c:v>0.56000000000000005</c:v>
                </c:pt>
                <c:pt idx="1">
                  <c:v>0.42699999999999999</c:v>
                </c:pt>
              </c:numCache>
            </c:numRef>
          </c:val>
          <c:extLst xmlns:c16r2="http://schemas.microsoft.com/office/drawing/2015/06/chart">
            <c:ext xmlns:c16="http://schemas.microsoft.com/office/drawing/2014/chart" uri="{C3380CC4-5D6E-409C-BE32-E72D297353CC}">
              <c16:uniqueId val="{00000000-A4E7-4232-9E12-602EBD5A0D3A}"/>
            </c:ext>
          </c:extLst>
        </c:ser>
        <c:dLbls>
          <c:showLegendKey val="0"/>
          <c:showVal val="1"/>
          <c:showCatName val="0"/>
          <c:showSerName val="0"/>
          <c:showPercent val="0"/>
          <c:showBubbleSize val="0"/>
        </c:dLbls>
        <c:gapWidth val="75"/>
        <c:axId val="269693696"/>
        <c:axId val="269696384"/>
      </c:barChart>
      <c:catAx>
        <c:axId val="269693696"/>
        <c:scaling>
          <c:orientation val="minMax"/>
        </c:scaling>
        <c:delete val="0"/>
        <c:axPos val="b"/>
        <c:numFmt formatCode="General" sourceLinked="0"/>
        <c:majorTickMark val="none"/>
        <c:minorTickMark val="none"/>
        <c:tickLblPos val="nextTo"/>
        <c:crossAx val="269696384"/>
        <c:crosses val="autoZero"/>
        <c:auto val="1"/>
        <c:lblAlgn val="ctr"/>
        <c:lblOffset val="100"/>
        <c:noMultiLvlLbl val="0"/>
      </c:catAx>
      <c:valAx>
        <c:axId val="269696384"/>
        <c:scaling>
          <c:orientation val="minMax"/>
        </c:scaling>
        <c:delete val="0"/>
        <c:axPos val="l"/>
        <c:numFmt formatCode="0.00%" sourceLinked="1"/>
        <c:majorTickMark val="none"/>
        <c:minorTickMark val="none"/>
        <c:tickLblPos val="nextTo"/>
        <c:crossAx val="269693696"/>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до 5 г. (n=84)</c:v>
                </c:pt>
                <c:pt idx="1">
                  <c:v>повече от 5 г. (n=62)</c:v>
                </c:pt>
                <c:pt idx="2">
                  <c:v>повече от 10 г. (n=24)</c:v>
                </c:pt>
              </c:strCache>
            </c:strRef>
          </c:cat>
          <c:val>
            <c:numRef>
              <c:f>Sheet1!$B$2:$B$4</c:f>
              <c:numCache>
                <c:formatCode>0.00%</c:formatCode>
                <c:ptCount val="3"/>
                <c:pt idx="0">
                  <c:v>0.49399999999999999</c:v>
                </c:pt>
                <c:pt idx="1">
                  <c:v>0.36499999999999999</c:v>
                </c:pt>
                <c:pt idx="2">
                  <c:v>0.14099999999999999</c:v>
                </c:pt>
              </c:numCache>
            </c:numRef>
          </c:val>
          <c:extLst xmlns:c16r2="http://schemas.microsoft.com/office/drawing/2015/06/chart">
            <c:ext xmlns:c16="http://schemas.microsoft.com/office/drawing/2014/chart" uri="{C3380CC4-5D6E-409C-BE32-E72D297353CC}">
              <c16:uniqueId val="{00000000-F529-4C94-BBDD-1062711AAA47}"/>
            </c:ext>
          </c:extLst>
        </c:ser>
        <c:dLbls>
          <c:showLegendKey val="0"/>
          <c:showVal val="1"/>
          <c:showCatName val="0"/>
          <c:showSerName val="0"/>
          <c:showPercent val="0"/>
          <c:showBubbleSize val="0"/>
        </c:dLbls>
        <c:gapWidth val="75"/>
        <c:axId val="285366912"/>
        <c:axId val="285382144"/>
      </c:barChart>
      <c:catAx>
        <c:axId val="285366912"/>
        <c:scaling>
          <c:orientation val="minMax"/>
        </c:scaling>
        <c:delete val="0"/>
        <c:axPos val="b"/>
        <c:numFmt formatCode="General" sourceLinked="0"/>
        <c:majorTickMark val="none"/>
        <c:minorTickMark val="none"/>
        <c:tickLblPos val="nextTo"/>
        <c:crossAx val="285382144"/>
        <c:crosses val="autoZero"/>
        <c:auto val="1"/>
        <c:lblAlgn val="ctr"/>
        <c:lblOffset val="100"/>
        <c:noMultiLvlLbl val="0"/>
      </c:catAx>
      <c:valAx>
        <c:axId val="285382144"/>
        <c:scaling>
          <c:orientation val="minMax"/>
        </c:scaling>
        <c:delete val="0"/>
        <c:axPos val="l"/>
        <c:numFmt formatCode="0.00%" sourceLinked="1"/>
        <c:majorTickMark val="none"/>
        <c:minorTickMark val="none"/>
        <c:tickLblPos val="nextTo"/>
        <c:crossAx val="28536691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Варна</c:v>
                </c:pt>
                <c:pt idx="1">
                  <c:v>Сливен</c:v>
                </c:pt>
                <c:pt idx="2">
                  <c:v>София</c:v>
                </c:pt>
              </c:strCache>
            </c:strRef>
          </c:cat>
          <c:val>
            <c:numRef>
              <c:f>Sheet1!$B$2:$B$4</c:f>
              <c:numCache>
                <c:formatCode>0.00%</c:formatCode>
                <c:ptCount val="3"/>
                <c:pt idx="0">
                  <c:v>0.79300000000000004</c:v>
                </c:pt>
                <c:pt idx="1">
                  <c:v>0.9</c:v>
                </c:pt>
                <c:pt idx="2">
                  <c:v>0.96499999999999997</c:v>
                </c:pt>
              </c:numCache>
            </c:numRef>
          </c:val>
          <c:extLst xmlns:c16r2="http://schemas.microsoft.com/office/drawing/2015/06/chart">
            <c:ext xmlns:c16="http://schemas.microsoft.com/office/drawing/2014/chart" uri="{C3380CC4-5D6E-409C-BE32-E72D297353CC}">
              <c16:uniqueId val="{00000000-90A3-428F-8CAA-03EBE048B467}"/>
            </c:ext>
          </c:extLst>
        </c:ser>
        <c:ser>
          <c:idx val="1"/>
          <c:order val="1"/>
          <c:tx>
            <c:strRef>
              <c:f>Sheet1!$C$1</c:f>
              <c:strCache>
                <c:ptCount val="1"/>
                <c:pt idx="0">
                  <c:v>Не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Варна</c:v>
                </c:pt>
                <c:pt idx="1">
                  <c:v>Сливен</c:v>
                </c:pt>
                <c:pt idx="2">
                  <c:v>София</c:v>
                </c:pt>
              </c:strCache>
            </c:strRef>
          </c:cat>
          <c:val>
            <c:numRef>
              <c:f>Sheet1!$C$2:$C$4</c:f>
              <c:numCache>
                <c:formatCode>0.00%</c:formatCode>
                <c:ptCount val="3"/>
                <c:pt idx="0">
                  <c:v>0.20699999999999999</c:v>
                </c:pt>
                <c:pt idx="1">
                  <c:v>0.1</c:v>
                </c:pt>
                <c:pt idx="2">
                  <c:v>3.5000000000000003E-2</c:v>
                </c:pt>
              </c:numCache>
            </c:numRef>
          </c:val>
          <c:extLst xmlns:c16r2="http://schemas.microsoft.com/office/drawing/2015/06/chart">
            <c:ext xmlns:c16="http://schemas.microsoft.com/office/drawing/2014/chart" uri="{C3380CC4-5D6E-409C-BE32-E72D297353CC}">
              <c16:uniqueId val="{00000001-90A3-428F-8CAA-03EBE048B467}"/>
            </c:ext>
          </c:extLst>
        </c:ser>
        <c:dLbls>
          <c:showLegendKey val="0"/>
          <c:showVal val="1"/>
          <c:showCatName val="0"/>
          <c:showSerName val="0"/>
          <c:showPercent val="0"/>
          <c:showBubbleSize val="0"/>
        </c:dLbls>
        <c:gapWidth val="75"/>
        <c:overlap val="100"/>
        <c:axId val="285510656"/>
        <c:axId val="285516544"/>
      </c:barChart>
      <c:catAx>
        <c:axId val="285510656"/>
        <c:scaling>
          <c:orientation val="minMax"/>
        </c:scaling>
        <c:delete val="0"/>
        <c:axPos val="b"/>
        <c:numFmt formatCode="General" sourceLinked="0"/>
        <c:majorTickMark val="none"/>
        <c:minorTickMark val="none"/>
        <c:tickLblPos val="nextTo"/>
        <c:crossAx val="285516544"/>
        <c:crosses val="autoZero"/>
        <c:auto val="1"/>
        <c:lblAlgn val="ctr"/>
        <c:lblOffset val="100"/>
        <c:noMultiLvlLbl val="0"/>
      </c:catAx>
      <c:valAx>
        <c:axId val="285516544"/>
        <c:scaling>
          <c:orientation val="minMax"/>
        </c:scaling>
        <c:delete val="0"/>
        <c:axPos val="l"/>
        <c:numFmt formatCode="0%" sourceLinked="1"/>
        <c:majorTickMark val="none"/>
        <c:minorTickMark val="none"/>
        <c:tickLblPos val="nextTo"/>
        <c:crossAx val="285510656"/>
        <c:crosses val="autoZero"/>
        <c:crossBetween val="between"/>
      </c:valAx>
    </c:plotArea>
    <c:legend>
      <c:legendPos val="b"/>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Да (n=630)</c:v>
                </c:pt>
                <c:pt idx="1">
                  <c:v>Не (n=1470)</c:v>
                </c:pt>
              </c:strCache>
            </c:strRef>
          </c:cat>
          <c:val>
            <c:numRef>
              <c:f>Sheet1!$B$2:$B$3</c:f>
              <c:numCache>
                <c:formatCode>0.00%</c:formatCode>
                <c:ptCount val="2"/>
                <c:pt idx="0">
                  <c:v>0.3</c:v>
                </c:pt>
                <c:pt idx="1">
                  <c:v>0.7</c:v>
                </c:pt>
              </c:numCache>
            </c:numRef>
          </c:val>
          <c:extLst xmlns:c16r2="http://schemas.microsoft.com/office/drawing/2015/06/chart">
            <c:ext xmlns:c16="http://schemas.microsoft.com/office/drawing/2014/chart" uri="{C3380CC4-5D6E-409C-BE32-E72D297353CC}">
              <c16:uniqueId val="{00000000-4C66-454E-8AC7-122835ADBFD5}"/>
            </c:ext>
          </c:extLst>
        </c:ser>
        <c:dLbls>
          <c:showLegendKey val="0"/>
          <c:showVal val="1"/>
          <c:showCatName val="0"/>
          <c:showSerName val="0"/>
          <c:showPercent val="0"/>
          <c:showBubbleSize val="0"/>
        </c:dLbls>
        <c:gapWidth val="75"/>
        <c:axId val="285683712"/>
        <c:axId val="285686400"/>
      </c:barChart>
      <c:catAx>
        <c:axId val="285683712"/>
        <c:scaling>
          <c:orientation val="minMax"/>
        </c:scaling>
        <c:delete val="0"/>
        <c:axPos val="b"/>
        <c:numFmt formatCode="General" sourceLinked="0"/>
        <c:majorTickMark val="none"/>
        <c:minorTickMark val="none"/>
        <c:tickLblPos val="nextTo"/>
        <c:crossAx val="285686400"/>
        <c:crosses val="autoZero"/>
        <c:auto val="1"/>
        <c:lblAlgn val="ctr"/>
        <c:lblOffset val="100"/>
        <c:noMultiLvlLbl val="0"/>
      </c:catAx>
      <c:valAx>
        <c:axId val="285686400"/>
        <c:scaling>
          <c:orientation val="minMax"/>
        </c:scaling>
        <c:delete val="0"/>
        <c:axPos val="l"/>
        <c:numFmt formatCode="0.00%" sourceLinked="1"/>
        <c:majorTickMark val="none"/>
        <c:minorTickMark val="none"/>
        <c:tickLblPos val="nextTo"/>
        <c:crossAx val="285683712"/>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Варна</c:v>
                </c:pt>
                <c:pt idx="1">
                  <c:v>Сливен</c:v>
                </c:pt>
                <c:pt idx="2">
                  <c:v>София</c:v>
                </c:pt>
              </c:strCache>
            </c:strRef>
          </c:cat>
          <c:val>
            <c:numRef>
              <c:f>Sheet1!$B$2:$B$4</c:f>
              <c:numCache>
                <c:formatCode>0.00%</c:formatCode>
                <c:ptCount val="3"/>
                <c:pt idx="0">
                  <c:v>0.53</c:v>
                </c:pt>
                <c:pt idx="1">
                  <c:v>0.42</c:v>
                </c:pt>
                <c:pt idx="2">
                  <c:v>0.72899999999999998</c:v>
                </c:pt>
              </c:numCache>
            </c:numRef>
          </c:val>
          <c:extLst xmlns:c16r2="http://schemas.microsoft.com/office/drawing/2015/06/chart">
            <c:ext xmlns:c16="http://schemas.microsoft.com/office/drawing/2014/chart" uri="{C3380CC4-5D6E-409C-BE32-E72D297353CC}">
              <c16:uniqueId val="{00000000-604B-4A5F-BF71-4CF017922C51}"/>
            </c:ext>
          </c:extLst>
        </c:ser>
        <c:ser>
          <c:idx val="1"/>
          <c:order val="1"/>
          <c:tx>
            <c:strRef>
              <c:f>Sheet1!$C$1</c:f>
              <c:strCache>
                <c:ptCount val="1"/>
                <c:pt idx="0">
                  <c:v>Не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Варна</c:v>
                </c:pt>
                <c:pt idx="1">
                  <c:v>Сливен</c:v>
                </c:pt>
                <c:pt idx="2">
                  <c:v>София</c:v>
                </c:pt>
              </c:strCache>
            </c:strRef>
          </c:cat>
          <c:val>
            <c:numRef>
              <c:f>Sheet1!$C$2:$C$4</c:f>
              <c:numCache>
                <c:formatCode>0.00%</c:formatCode>
                <c:ptCount val="3"/>
                <c:pt idx="0">
                  <c:v>0.47</c:v>
                </c:pt>
                <c:pt idx="1">
                  <c:v>0.57999999999999996</c:v>
                </c:pt>
                <c:pt idx="2">
                  <c:v>0.27100000000000002</c:v>
                </c:pt>
              </c:numCache>
            </c:numRef>
          </c:val>
          <c:extLst xmlns:c16r2="http://schemas.microsoft.com/office/drawing/2015/06/chart">
            <c:ext xmlns:c16="http://schemas.microsoft.com/office/drawing/2014/chart" uri="{C3380CC4-5D6E-409C-BE32-E72D297353CC}">
              <c16:uniqueId val="{00000001-604B-4A5F-BF71-4CF017922C51}"/>
            </c:ext>
          </c:extLst>
        </c:ser>
        <c:dLbls>
          <c:showLegendKey val="0"/>
          <c:showVal val="1"/>
          <c:showCatName val="0"/>
          <c:showSerName val="0"/>
          <c:showPercent val="0"/>
          <c:showBubbleSize val="0"/>
        </c:dLbls>
        <c:gapWidth val="75"/>
        <c:overlap val="100"/>
        <c:axId val="285393280"/>
        <c:axId val="285394816"/>
      </c:barChart>
      <c:catAx>
        <c:axId val="285393280"/>
        <c:scaling>
          <c:orientation val="minMax"/>
        </c:scaling>
        <c:delete val="0"/>
        <c:axPos val="b"/>
        <c:numFmt formatCode="General" sourceLinked="0"/>
        <c:majorTickMark val="none"/>
        <c:minorTickMark val="none"/>
        <c:tickLblPos val="nextTo"/>
        <c:crossAx val="285394816"/>
        <c:crosses val="autoZero"/>
        <c:auto val="1"/>
        <c:lblAlgn val="ctr"/>
        <c:lblOffset val="100"/>
        <c:noMultiLvlLbl val="0"/>
      </c:catAx>
      <c:valAx>
        <c:axId val="285394816"/>
        <c:scaling>
          <c:orientation val="minMax"/>
        </c:scaling>
        <c:delete val="0"/>
        <c:axPos val="l"/>
        <c:numFmt formatCode="0%" sourceLinked="1"/>
        <c:majorTickMark val="none"/>
        <c:minorTickMark val="none"/>
        <c:tickLblPos val="nextTo"/>
        <c:crossAx val="285393280"/>
        <c:crosses val="autoZero"/>
        <c:crossBetween val="between"/>
      </c:valAx>
    </c:plotArea>
    <c:legend>
      <c:legendPos val="b"/>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Училищна сестра</c:v>
                </c:pt>
                <c:pt idx="1">
                  <c:v>Педиатър</c:v>
                </c:pt>
                <c:pt idx="2">
                  <c:v>Личен лекар</c:v>
                </c:pt>
                <c:pt idx="3">
                  <c:v>Психолог</c:v>
                </c:pt>
                <c:pt idx="4">
                  <c:v>Учител</c:v>
                </c:pt>
                <c:pt idx="5">
                  <c:v>Мобилен център</c:v>
                </c:pt>
                <c:pt idx="6">
                  <c:v>Семейство</c:v>
                </c:pt>
                <c:pt idx="7">
                  <c:v>Приятели</c:v>
                </c:pt>
              </c:strCache>
            </c:strRef>
          </c:cat>
          <c:val>
            <c:numRef>
              <c:f>Sheet1!$B$2:$B$9</c:f>
              <c:numCache>
                <c:formatCode>0.00%</c:formatCode>
                <c:ptCount val="8"/>
                <c:pt idx="0">
                  <c:v>0.38100000000000001</c:v>
                </c:pt>
                <c:pt idx="1">
                  <c:v>0.22700000000000001</c:v>
                </c:pt>
                <c:pt idx="2">
                  <c:v>0.51800000000000002</c:v>
                </c:pt>
                <c:pt idx="3">
                  <c:v>5.8999999999999997E-2</c:v>
                </c:pt>
                <c:pt idx="4">
                  <c:v>0.17499999999999999</c:v>
                </c:pt>
                <c:pt idx="5">
                  <c:v>0.17100000000000001</c:v>
                </c:pt>
                <c:pt idx="6">
                  <c:v>0.55600000000000005</c:v>
                </c:pt>
                <c:pt idx="7">
                  <c:v>0.41599999999999998</c:v>
                </c:pt>
              </c:numCache>
            </c:numRef>
          </c:val>
          <c:extLst xmlns:c16r2="http://schemas.microsoft.com/office/drawing/2015/06/chart">
            <c:ext xmlns:c16="http://schemas.microsoft.com/office/drawing/2014/chart" uri="{C3380CC4-5D6E-409C-BE32-E72D297353CC}">
              <c16:uniqueId val="{00000000-32BF-4DDF-8BFD-0D305FF45323}"/>
            </c:ext>
          </c:extLst>
        </c:ser>
        <c:dLbls>
          <c:showLegendKey val="0"/>
          <c:showVal val="1"/>
          <c:showCatName val="0"/>
          <c:showSerName val="0"/>
          <c:showPercent val="0"/>
          <c:showBubbleSize val="0"/>
        </c:dLbls>
        <c:gapWidth val="75"/>
        <c:axId val="286266496"/>
        <c:axId val="286269440"/>
      </c:barChart>
      <c:catAx>
        <c:axId val="286266496"/>
        <c:scaling>
          <c:orientation val="minMax"/>
        </c:scaling>
        <c:delete val="0"/>
        <c:axPos val="l"/>
        <c:numFmt formatCode="General" sourceLinked="0"/>
        <c:majorTickMark val="none"/>
        <c:minorTickMark val="none"/>
        <c:tickLblPos val="nextTo"/>
        <c:crossAx val="286269440"/>
        <c:crosses val="autoZero"/>
        <c:auto val="1"/>
        <c:lblAlgn val="ctr"/>
        <c:lblOffset val="100"/>
        <c:noMultiLvlLbl val="0"/>
      </c:catAx>
      <c:valAx>
        <c:axId val="286269440"/>
        <c:scaling>
          <c:orientation val="minMax"/>
        </c:scaling>
        <c:delete val="0"/>
        <c:axPos val="b"/>
        <c:numFmt formatCode="0.00%" sourceLinked="1"/>
        <c:majorTickMark val="none"/>
        <c:minorTickMark val="none"/>
        <c:tickLblPos val="nextTo"/>
        <c:crossAx val="286266496"/>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Варна</c:v>
                </c:pt>
                <c:pt idx="1">
                  <c:v>Сливен</c:v>
                </c:pt>
                <c:pt idx="2">
                  <c:v>София</c:v>
                </c:pt>
              </c:strCache>
            </c:strRef>
          </c:cat>
          <c:val>
            <c:numRef>
              <c:f>Sheet1!$B$2:$B$4</c:f>
              <c:numCache>
                <c:formatCode>0.00%</c:formatCode>
                <c:ptCount val="3"/>
                <c:pt idx="0">
                  <c:v>0.2</c:v>
                </c:pt>
                <c:pt idx="1">
                  <c:v>0.75</c:v>
                </c:pt>
                <c:pt idx="2">
                  <c:v>0.16</c:v>
                </c:pt>
              </c:numCache>
            </c:numRef>
          </c:val>
          <c:extLst xmlns:c16r2="http://schemas.microsoft.com/office/drawing/2015/06/chart">
            <c:ext xmlns:c16="http://schemas.microsoft.com/office/drawing/2014/chart" uri="{C3380CC4-5D6E-409C-BE32-E72D297353CC}">
              <c16:uniqueId val="{00000000-2EB5-407A-922F-BE8D0DC63304}"/>
            </c:ext>
          </c:extLst>
        </c:ser>
        <c:ser>
          <c:idx val="1"/>
          <c:order val="1"/>
          <c:tx>
            <c:strRef>
              <c:f>Sheet1!$C$1</c:f>
              <c:strCache>
                <c:ptCount val="1"/>
                <c:pt idx="0">
                  <c:v>Не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Варна</c:v>
                </c:pt>
                <c:pt idx="1">
                  <c:v>Сливен</c:v>
                </c:pt>
                <c:pt idx="2">
                  <c:v>София</c:v>
                </c:pt>
              </c:strCache>
            </c:strRef>
          </c:cat>
          <c:val>
            <c:numRef>
              <c:f>Sheet1!$C$2:$C$4</c:f>
              <c:numCache>
                <c:formatCode>0.00%</c:formatCode>
                <c:ptCount val="3"/>
                <c:pt idx="0">
                  <c:v>0.8</c:v>
                </c:pt>
                <c:pt idx="1">
                  <c:v>0.25</c:v>
                </c:pt>
                <c:pt idx="2">
                  <c:v>0.84</c:v>
                </c:pt>
              </c:numCache>
            </c:numRef>
          </c:val>
          <c:extLst xmlns:c16r2="http://schemas.microsoft.com/office/drawing/2015/06/chart">
            <c:ext xmlns:c16="http://schemas.microsoft.com/office/drawing/2014/chart" uri="{C3380CC4-5D6E-409C-BE32-E72D297353CC}">
              <c16:uniqueId val="{00000001-2EB5-407A-922F-BE8D0DC63304}"/>
            </c:ext>
          </c:extLst>
        </c:ser>
        <c:dLbls>
          <c:showLegendKey val="0"/>
          <c:showVal val="1"/>
          <c:showCatName val="0"/>
          <c:showSerName val="0"/>
          <c:showPercent val="0"/>
          <c:showBubbleSize val="0"/>
        </c:dLbls>
        <c:gapWidth val="75"/>
        <c:overlap val="100"/>
        <c:axId val="286324224"/>
        <c:axId val="286325760"/>
      </c:barChart>
      <c:catAx>
        <c:axId val="286324224"/>
        <c:scaling>
          <c:orientation val="minMax"/>
        </c:scaling>
        <c:delete val="0"/>
        <c:axPos val="b"/>
        <c:numFmt formatCode="General" sourceLinked="0"/>
        <c:majorTickMark val="none"/>
        <c:minorTickMark val="none"/>
        <c:tickLblPos val="nextTo"/>
        <c:crossAx val="286325760"/>
        <c:crosses val="autoZero"/>
        <c:auto val="1"/>
        <c:lblAlgn val="ctr"/>
        <c:lblOffset val="100"/>
        <c:noMultiLvlLbl val="0"/>
      </c:catAx>
      <c:valAx>
        <c:axId val="286325760"/>
        <c:scaling>
          <c:orientation val="minMax"/>
        </c:scaling>
        <c:delete val="0"/>
        <c:axPos val="l"/>
        <c:numFmt formatCode="0%" sourceLinked="1"/>
        <c:majorTickMark val="none"/>
        <c:minorTickMark val="none"/>
        <c:tickLblPos val="nextTo"/>
        <c:crossAx val="286324224"/>
        <c:crosses val="autoZero"/>
        <c:crossBetween val="between"/>
      </c:valAx>
    </c:plotArea>
    <c:legend>
      <c:legendPos val="b"/>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до 5 г.</c:v>
                </c:pt>
                <c:pt idx="1">
                  <c:v>повече от 5 г.</c:v>
                </c:pt>
                <c:pt idx="2">
                  <c:v>повече от 10 г.</c:v>
                </c:pt>
              </c:strCache>
            </c:strRef>
          </c:cat>
          <c:val>
            <c:numRef>
              <c:f>Sheet1!$B$2:$B$4</c:f>
              <c:numCache>
                <c:formatCode>0.00%</c:formatCode>
                <c:ptCount val="3"/>
                <c:pt idx="0">
                  <c:v>0.54200000000000004</c:v>
                </c:pt>
                <c:pt idx="1">
                  <c:v>0.35499999999999998</c:v>
                </c:pt>
                <c:pt idx="2">
                  <c:v>7.0999999999999994E-2</c:v>
                </c:pt>
              </c:numCache>
            </c:numRef>
          </c:val>
          <c:extLst xmlns:c16r2="http://schemas.microsoft.com/office/drawing/2015/06/chart">
            <c:ext xmlns:c16="http://schemas.microsoft.com/office/drawing/2014/chart" uri="{C3380CC4-5D6E-409C-BE32-E72D297353CC}">
              <c16:uniqueId val="{00000000-E950-4AB2-8F22-5BA55F97C9DA}"/>
            </c:ext>
          </c:extLst>
        </c:ser>
        <c:ser>
          <c:idx val="1"/>
          <c:order val="1"/>
          <c:tx>
            <c:strRef>
              <c:f>Sheet1!$C$1</c:f>
              <c:strCache>
                <c:ptCount val="1"/>
                <c:pt idx="0">
                  <c:v>Не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до 5 г.</c:v>
                </c:pt>
                <c:pt idx="1">
                  <c:v>повече от 5 г.</c:v>
                </c:pt>
                <c:pt idx="2">
                  <c:v>повече от 10 г.</c:v>
                </c:pt>
              </c:strCache>
            </c:strRef>
          </c:cat>
          <c:val>
            <c:numRef>
              <c:f>Sheet1!$C$2:$C$4</c:f>
              <c:numCache>
                <c:formatCode>0.00%</c:formatCode>
                <c:ptCount val="3"/>
                <c:pt idx="0">
                  <c:v>0.45800000000000002</c:v>
                </c:pt>
                <c:pt idx="1">
                  <c:v>0.64500000000000002</c:v>
                </c:pt>
                <c:pt idx="2">
                  <c:v>0.92900000000000005</c:v>
                </c:pt>
              </c:numCache>
            </c:numRef>
          </c:val>
          <c:extLst xmlns:c16r2="http://schemas.microsoft.com/office/drawing/2015/06/chart">
            <c:ext xmlns:c16="http://schemas.microsoft.com/office/drawing/2014/chart" uri="{C3380CC4-5D6E-409C-BE32-E72D297353CC}">
              <c16:uniqueId val="{00000001-E950-4AB2-8F22-5BA55F97C9DA}"/>
            </c:ext>
          </c:extLst>
        </c:ser>
        <c:dLbls>
          <c:showLegendKey val="0"/>
          <c:showVal val="1"/>
          <c:showCatName val="0"/>
          <c:showSerName val="0"/>
          <c:showPercent val="0"/>
          <c:showBubbleSize val="0"/>
        </c:dLbls>
        <c:gapWidth val="75"/>
        <c:overlap val="100"/>
        <c:axId val="286344320"/>
        <c:axId val="286345856"/>
      </c:barChart>
      <c:catAx>
        <c:axId val="286344320"/>
        <c:scaling>
          <c:orientation val="minMax"/>
        </c:scaling>
        <c:delete val="0"/>
        <c:axPos val="b"/>
        <c:numFmt formatCode="General" sourceLinked="0"/>
        <c:majorTickMark val="none"/>
        <c:minorTickMark val="none"/>
        <c:tickLblPos val="nextTo"/>
        <c:crossAx val="286345856"/>
        <c:crosses val="autoZero"/>
        <c:auto val="1"/>
        <c:lblAlgn val="ctr"/>
        <c:lblOffset val="100"/>
        <c:noMultiLvlLbl val="0"/>
      </c:catAx>
      <c:valAx>
        <c:axId val="286345856"/>
        <c:scaling>
          <c:orientation val="minMax"/>
        </c:scaling>
        <c:delete val="0"/>
        <c:axPos val="l"/>
        <c:numFmt formatCode="0%" sourceLinked="1"/>
        <c:majorTickMark val="none"/>
        <c:minorTickMark val="none"/>
        <c:tickLblPos val="nextTo"/>
        <c:crossAx val="286344320"/>
        <c:crosses val="autoZero"/>
        <c:crossBetween val="between"/>
      </c:valAx>
    </c:plotArea>
    <c:legend>
      <c:legendPos val="b"/>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Родители на здрави деца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реагирам в определени ситуации</c:v>
                </c:pt>
                <c:pt idx="2">
                  <c:v>Практически упражнения</c:v>
                </c:pt>
                <c:pt idx="3">
                  <c:v>Намаляване на телесното тегло и ограничаване на затлъстяването</c:v>
                </c:pt>
                <c:pt idx="4">
                  <c:v>Ползата от физическата активност</c:v>
                </c:pt>
              </c:strCache>
            </c:strRef>
          </c:cat>
          <c:val>
            <c:numRef>
              <c:f>Sheet1!$B$2:$B$6</c:f>
              <c:numCache>
                <c:formatCode>0.00%</c:formatCode>
                <c:ptCount val="5"/>
                <c:pt idx="0">
                  <c:v>0.624</c:v>
                </c:pt>
                <c:pt idx="1">
                  <c:v>0.33600000000000002</c:v>
                </c:pt>
                <c:pt idx="2">
                  <c:v>0.16600000000000001</c:v>
                </c:pt>
                <c:pt idx="3">
                  <c:v>0.47699999999999998</c:v>
                </c:pt>
                <c:pt idx="4">
                  <c:v>0.24399999999999999</c:v>
                </c:pt>
              </c:numCache>
            </c:numRef>
          </c:val>
          <c:extLst xmlns:c16r2="http://schemas.microsoft.com/office/drawing/2015/06/chart">
            <c:ext xmlns:c16="http://schemas.microsoft.com/office/drawing/2014/chart" uri="{C3380CC4-5D6E-409C-BE32-E72D297353CC}">
              <c16:uniqueId val="{00000000-9070-4849-9D6A-062F2CBC9273}"/>
            </c:ext>
          </c:extLst>
        </c:ser>
        <c:ser>
          <c:idx val="1"/>
          <c:order val="1"/>
          <c:tx>
            <c:strRef>
              <c:f>Sheet1!$C$1</c:f>
              <c:strCache>
                <c:ptCount val="1"/>
                <c:pt idx="0">
                  <c:v>Родители на деца със ЗД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реагирам в определени ситуации</c:v>
                </c:pt>
                <c:pt idx="2">
                  <c:v>Практически упражнения</c:v>
                </c:pt>
                <c:pt idx="3">
                  <c:v>Намаляване на телесното тегло и ограничаване на затлъстяването</c:v>
                </c:pt>
                <c:pt idx="4">
                  <c:v>Ползата от физическата активност</c:v>
                </c:pt>
              </c:strCache>
            </c:strRef>
          </c:cat>
          <c:val>
            <c:numRef>
              <c:f>Sheet1!$C$2:$C$6</c:f>
              <c:numCache>
                <c:formatCode>0.00%</c:formatCode>
                <c:ptCount val="5"/>
                <c:pt idx="0">
                  <c:v>0.6</c:v>
                </c:pt>
                <c:pt idx="1">
                  <c:v>0.45300000000000001</c:v>
                </c:pt>
                <c:pt idx="2">
                  <c:v>0.5</c:v>
                </c:pt>
                <c:pt idx="3">
                  <c:v>0.629</c:v>
                </c:pt>
                <c:pt idx="4">
                  <c:v>0.34100000000000003</c:v>
                </c:pt>
              </c:numCache>
            </c:numRef>
          </c:val>
          <c:extLst xmlns:c16r2="http://schemas.microsoft.com/office/drawing/2015/06/chart">
            <c:ext xmlns:c16="http://schemas.microsoft.com/office/drawing/2014/chart" uri="{C3380CC4-5D6E-409C-BE32-E72D297353CC}">
              <c16:uniqueId val="{00000001-9070-4849-9D6A-062F2CBC9273}"/>
            </c:ext>
          </c:extLst>
        </c:ser>
        <c:dLbls>
          <c:showLegendKey val="0"/>
          <c:showVal val="1"/>
          <c:showCatName val="0"/>
          <c:showSerName val="0"/>
          <c:showPercent val="0"/>
          <c:showBubbleSize val="0"/>
        </c:dLbls>
        <c:gapWidth val="75"/>
        <c:axId val="286450432"/>
        <c:axId val="286451968"/>
      </c:barChart>
      <c:catAx>
        <c:axId val="286450432"/>
        <c:scaling>
          <c:orientation val="minMax"/>
        </c:scaling>
        <c:delete val="0"/>
        <c:axPos val="l"/>
        <c:numFmt formatCode="General" sourceLinked="0"/>
        <c:majorTickMark val="none"/>
        <c:minorTickMark val="none"/>
        <c:tickLblPos val="nextTo"/>
        <c:crossAx val="286451968"/>
        <c:crosses val="autoZero"/>
        <c:auto val="1"/>
        <c:lblAlgn val="ctr"/>
        <c:lblOffset val="100"/>
        <c:noMultiLvlLbl val="0"/>
      </c:catAx>
      <c:valAx>
        <c:axId val="286451968"/>
        <c:scaling>
          <c:orientation val="minMax"/>
        </c:scaling>
        <c:delete val="0"/>
        <c:axPos val="b"/>
        <c:numFmt formatCode="0.00%" sourceLinked="1"/>
        <c:majorTickMark val="none"/>
        <c:minorTickMark val="none"/>
        <c:tickLblPos val="nextTo"/>
        <c:crossAx val="286450432"/>
        <c:crosses val="autoZero"/>
        <c:crossBetween val="between"/>
      </c:valAx>
    </c:plotArea>
    <c:legend>
      <c:legendPos val="b"/>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Варна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реагирам в определени ситуации</c:v>
                </c:pt>
                <c:pt idx="2">
                  <c:v>Практически упражнения</c:v>
                </c:pt>
                <c:pt idx="3">
                  <c:v>Намаляване на телесното тегло и ограничаване на затлъстяването</c:v>
                </c:pt>
                <c:pt idx="4">
                  <c:v>Ползата от физическата активност</c:v>
                </c:pt>
              </c:strCache>
            </c:strRef>
          </c:cat>
          <c:val>
            <c:numRef>
              <c:f>Sheet1!$B$2:$B$6</c:f>
              <c:numCache>
                <c:formatCode>0.00%</c:formatCode>
                <c:ptCount val="5"/>
                <c:pt idx="0">
                  <c:v>0.57299999999999995</c:v>
                </c:pt>
                <c:pt idx="1">
                  <c:v>0.27700000000000002</c:v>
                </c:pt>
                <c:pt idx="2">
                  <c:v>0.153</c:v>
                </c:pt>
                <c:pt idx="3">
                  <c:v>0.45700000000000002</c:v>
                </c:pt>
                <c:pt idx="4">
                  <c:v>0.27</c:v>
                </c:pt>
              </c:numCache>
            </c:numRef>
          </c:val>
          <c:extLst xmlns:c16r2="http://schemas.microsoft.com/office/drawing/2015/06/chart">
            <c:ext xmlns:c16="http://schemas.microsoft.com/office/drawing/2014/chart" uri="{C3380CC4-5D6E-409C-BE32-E72D297353CC}">
              <c16:uniqueId val="{00000000-67E2-47FE-A714-43F0C731EA6C}"/>
            </c:ext>
          </c:extLst>
        </c:ser>
        <c:ser>
          <c:idx val="1"/>
          <c:order val="1"/>
          <c:tx>
            <c:strRef>
              <c:f>Sheet1!$C$1</c:f>
              <c:strCache>
                <c:ptCount val="1"/>
                <c:pt idx="0">
                  <c:v>Сливен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реагирам в определени ситуации</c:v>
                </c:pt>
                <c:pt idx="2">
                  <c:v>Практически упражнения</c:v>
                </c:pt>
                <c:pt idx="3">
                  <c:v>Намаляване на телесното тегло и ограничаване на затлъстяването</c:v>
                </c:pt>
                <c:pt idx="4">
                  <c:v>Ползата от физическата активност</c:v>
                </c:pt>
              </c:strCache>
            </c:strRef>
          </c:cat>
          <c:val>
            <c:numRef>
              <c:f>Sheet1!$C$2:$C$6</c:f>
              <c:numCache>
                <c:formatCode>0.00%</c:formatCode>
                <c:ptCount val="5"/>
                <c:pt idx="0">
                  <c:v>0.8</c:v>
                </c:pt>
                <c:pt idx="1">
                  <c:v>0.24</c:v>
                </c:pt>
                <c:pt idx="2">
                  <c:v>0.22</c:v>
                </c:pt>
                <c:pt idx="3">
                  <c:v>0.62</c:v>
                </c:pt>
                <c:pt idx="4">
                  <c:v>0.22</c:v>
                </c:pt>
              </c:numCache>
            </c:numRef>
          </c:val>
          <c:extLst xmlns:c16r2="http://schemas.microsoft.com/office/drawing/2015/06/chart">
            <c:ext xmlns:c16="http://schemas.microsoft.com/office/drawing/2014/chart" uri="{C3380CC4-5D6E-409C-BE32-E72D297353CC}">
              <c16:uniqueId val="{00000001-67E2-47FE-A714-43F0C731EA6C}"/>
            </c:ext>
          </c:extLst>
        </c:ser>
        <c:ser>
          <c:idx val="2"/>
          <c:order val="2"/>
          <c:tx>
            <c:strRef>
              <c:f>Sheet1!$D$1</c:f>
              <c:strCache>
                <c:ptCount val="1"/>
                <c:pt idx="0">
                  <c:v>София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реагирам в определени ситуации</c:v>
                </c:pt>
                <c:pt idx="2">
                  <c:v>Практически упражнения</c:v>
                </c:pt>
                <c:pt idx="3">
                  <c:v>Намаляване на телесното тегло и ограничаване на затлъстяването</c:v>
                </c:pt>
                <c:pt idx="4">
                  <c:v>Ползата от физическата активност</c:v>
                </c:pt>
              </c:strCache>
            </c:strRef>
          </c:cat>
          <c:val>
            <c:numRef>
              <c:f>Sheet1!$D$2:$D$6</c:f>
              <c:numCache>
                <c:formatCode>0.00%</c:formatCode>
                <c:ptCount val="5"/>
                <c:pt idx="0">
                  <c:v>0.63600000000000001</c:v>
                </c:pt>
                <c:pt idx="1">
                  <c:v>0.376</c:v>
                </c:pt>
                <c:pt idx="2">
                  <c:v>0.16700000000000001</c:v>
                </c:pt>
                <c:pt idx="3">
                  <c:v>0.47499999999999998</c:v>
                </c:pt>
                <c:pt idx="4">
                  <c:v>0.23300000000000001</c:v>
                </c:pt>
              </c:numCache>
            </c:numRef>
          </c:val>
          <c:extLst xmlns:c16r2="http://schemas.microsoft.com/office/drawing/2015/06/chart">
            <c:ext xmlns:c16="http://schemas.microsoft.com/office/drawing/2014/chart" uri="{C3380CC4-5D6E-409C-BE32-E72D297353CC}">
              <c16:uniqueId val="{00000002-67E2-47FE-A714-43F0C731EA6C}"/>
            </c:ext>
          </c:extLst>
        </c:ser>
        <c:dLbls>
          <c:showLegendKey val="0"/>
          <c:showVal val="1"/>
          <c:showCatName val="0"/>
          <c:showSerName val="0"/>
          <c:showPercent val="0"/>
          <c:showBubbleSize val="0"/>
        </c:dLbls>
        <c:gapWidth val="75"/>
        <c:axId val="286435200"/>
        <c:axId val="286436736"/>
      </c:barChart>
      <c:catAx>
        <c:axId val="286435200"/>
        <c:scaling>
          <c:orientation val="minMax"/>
        </c:scaling>
        <c:delete val="0"/>
        <c:axPos val="l"/>
        <c:numFmt formatCode="General" sourceLinked="0"/>
        <c:majorTickMark val="none"/>
        <c:minorTickMark val="none"/>
        <c:tickLblPos val="nextTo"/>
        <c:crossAx val="286436736"/>
        <c:crosses val="autoZero"/>
        <c:auto val="1"/>
        <c:lblAlgn val="ctr"/>
        <c:lblOffset val="100"/>
        <c:noMultiLvlLbl val="0"/>
      </c:catAx>
      <c:valAx>
        <c:axId val="286436736"/>
        <c:scaling>
          <c:orientation val="minMax"/>
          <c:max val="1"/>
        </c:scaling>
        <c:delete val="0"/>
        <c:axPos val="b"/>
        <c:numFmt formatCode="0.00%" sourceLinked="1"/>
        <c:majorTickMark val="none"/>
        <c:minorTickMark val="none"/>
        <c:tickLblPos val="nextTo"/>
        <c:crossAx val="286435200"/>
        <c:crosses val="autoZero"/>
        <c:crossBetween val="between"/>
        <c:majorUnit val="0.2"/>
      </c:valAx>
    </c:plotArea>
    <c:legend>
      <c:legendPos val="b"/>
      <c:overlay val="0"/>
    </c:legend>
    <c:plotVisOnly val="1"/>
    <c:dispBlanksAs val="gap"/>
    <c:showDLblsOverMax val="0"/>
  </c:chart>
  <c:txPr>
    <a:bodyPr/>
    <a:lstStyle/>
    <a:p>
      <a:pPr>
        <a:defRPr sz="1050"/>
      </a:pPr>
      <a:endParaRPr lang="bg-BG"/>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Варна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реагирам в определени ситуации</c:v>
                </c:pt>
                <c:pt idx="2">
                  <c:v>Практически упражнения</c:v>
                </c:pt>
                <c:pt idx="3">
                  <c:v>Намаляване на телесното тегло и ограничаване на затлъстяването</c:v>
                </c:pt>
                <c:pt idx="4">
                  <c:v>Ползата от физическата активност</c:v>
                </c:pt>
              </c:strCache>
            </c:strRef>
          </c:cat>
          <c:val>
            <c:numRef>
              <c:f>Sheet1!$B$2:$B$6</c:f>
              <c:numCache>
                <c:formatCode>0.00%</c:formatCode>
                <c:ptCount val="5"/>
                <c:pt idx="0">
                  <c:v>0.42</c:v>
                </c:pt>
                <c:pt idx="1">
                  <c:v>0.38</c:v>
                </c:pt>
                <c:pt idx="2">
                  <c:v>0.36</c:v>
                </c:pt>
                <c:pt idx="3">
                  <c:v>0.36</c:v>
                </c:pt>
                <c:pt idx="4">
                  <c:v>0.14000000000000001</c:v>
                </c:pt>
              </c:numCache>
            </c:numRef>
          </c:val>
          <c:extLst xmlns:c16r2="http://schemas.microsoft.com/office/drawing/2015/06/chart">
            <c:ext xmlns:c16="http://schemas.microsoft.com/office/drawing/2014/chart" uri="{C3380CC4-5D6E-409C-BE32-E72D297353CC}">
              <c16:uniqueId val="{00000000-50DF-45D5-BA6C-E6F0573B0672}"/>
            </c:ext>
          </c:extLst>
        </c:ser>
        <c:ser>
          <c:idx val="1"/>
          <c:order val="1"/>
          <c:tx>
            <c:strRef>
              <c:f>Sheet1!$C$1</c:f>
              <c:strCache>
                <c:ptCount val="1"/>
                <c:pt idx="0">
                  <c:v>Сливен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реагирам в определени ситуации</c:v>
                </c:pt>
                <c:pt idx="2">
                  <c:v>Практически упражнения</c:v>
                </c:pt>
                <c:pt idx="3">
                  <c:v>Намаляване на телесното тегло и ограничаване на затлъстяването</c:v>
                </c:pt>
                <c:pt idx="4">
                  <c:v>Ползата от физическата активност</c:v>
                </c:pt>
              </c:strCache>
            </c:strRef>
          </c:cat>
          <c:val>
            <c:numRef>
              <c:f>Sheet1!$C$2:$C$6</c:f>
              <c:numCache>
                <c:formatCode>0.00%</c:formatCode>
                <c:ptCount val="5"/>
                <c:pt idx="0">
                  <c:v>1</c:v>
                </c:pt>
                <c:pt idx="1">
                  <c:v>0.55000000000000004</c:v>
                </c:pt>
                <c:pt idx="2">
                  <c:v>0.45</c:v>
                </c:pt>
                <c:pt idx="3">
                  <c:v>0.8</c:v>
                </c:pt>
                <c:pt idx="4">
                  <c:v>0.8</c:v>
                </c:pt>
              </c:numCache>
            </c:numRef>
          </c:val>
          <c:extLst xmlns:c16r2="http://schemas.microsoft.com/office/drawing/2015/06/chart">
            <c:ext xmlns:c16="http://schemas.microsoft.com/office/drawing/2014/chart" uri="{C3380CC4-5D6E-409C-BE32-E72D297353CC}">
              <c16:uniqueId val="{00000001-50DF-45D5-BA6C-E6F0573B0672}"/>
            </c:ext>
          </c:extLst>
        </c:ser>
        <c:ser>
          <c:idx val="2"/>
          <c:order val="2"/>
          <c:tx>
            <c:strRef>
              <c:f>Sheet1!$D$1</c:f>
              <c:strCache>
                <c:ptCount val="1"/>
                <c:pt idx="0">
                  <c:v>София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реагирам в определени ситуации</c:v>
                </c:pt>
                <c:pt idx="2">
                  <c:v>Практически упражнения</c:v>
                </c:pt>
                <c:pt idx="3">
                  <c:v>Намаляване на телесното тегло и ограничаване на затлъстяването</c:v>
                </c:pt>
                <c:pt idx="4">
                  <c:v>Ползата от физическата активност</c:v>
                </c:pt>
              </c:strCache>
            </c:strRef>
          </c:cat>
          <c:val>
            <c:numRef>
              <c:f>Sheet1!$D$2:$D$6</c:f>
              <c:numCache>
                <c:formatCode>0.00%</c:formatCode>
                <c:ptCount val="5"/>
                <c:pt idx="0">
                  <c:v>0.61</c:v>
                </c:pt>
                <c:pt idx="1">
                  <c:v>0.47</c:v>
                </c:pt>
                <c:pt idx="2">
                  <c:v>0.57999999999999996</c:v>
                </c:pt>
                <c:pt idx="3">
                  <c:v>0.73</c:v>
                </c:pt>
                <c:pt idx="4">
                  <c:v>0.35</c:v>
                </c:pt>
              </c:numCache>
            </c:numRef>
          </c:val>
          <c:extLst xmlns:c16r2="http://schemas.microsoft.com/office/drawing/2015/06/chart">
            <c:ext xmlns:c16="http://schemas.microsoft.com/office/drawing/2014/chart" uri="{C3380CC4-5D6E-409C-BE32-E72D297353CC}">
              <c16:uniqueId val="{00000002-50DF-45D5-BA6C-E6F0573B0672}"/>
            </c:ext>
          </c:extLst>
        </c:ser>
        <c:dLbls>
          <c:showLegendKey val="0"/>
          <c:showVal val="1"/>
          <c:showCatName val="0"/>
          <c:showSerName val="0"/>
          <c:showPercent val="0"/>
          <c:showBubbleSize val="0"/>
        </c:dLbls>
        <c:gapWidth val="75"/>
        <c:axId val="297055744"/>
        <c:axId val="297057280"/>
      </c:barChart>
      <c:catAx>
        <c:axId val="297055744"/>
        <c:scaling>
          <c:orientation val="minMax"/>
        </c:scaling>
        <c:delete val="0"/>
        <c:axPos val="l"/>
        <c:numFmt formatCode="General" sourceLinked="0"/>
        <c:majorTickMark val="none"/>
        <c:minorTickMark val="none"/>
        <c:tickLblPos val="nextTo"/>
        <c:crossAx val="297057280"/>
        <c:crosses val="autoZero"/>
        <c:auto val="1"/>
        <c:lblAlgn val="ctr"/>
        <c:lblOffset val="100"/>
        <c:noMultiLvlLbl val="0"/>
      </c:catAx>
      <c:valAx>
        <c:axId val="297057280"/>
        <c:scaling>
          <c:orientation val="minMax"/>
          <c:max val="1"/>
        </c:scaling>
        <c:delete val="0"/>
        <c:axPos val="b"/>
        <c:numFmt formatCode="0.00%" sourceLinked="1"/>
        <c:majorTickMark val="none"/>
        <c:minorTickMark val="none"/>
        <c:tickLblPos val="nextTo"/>
        <c:crossAx val="297055744"/>
        <c:crosses val="autoZero"/>
        <c:crossBetween val="between"/>
        <c:majorUnit val="0.2"/>
      </c:valAx>
    </c:plotArea>
    <c:legend>
      <c:legendPos val="b"/>
      <c:overlay val="0"/>
    </c:legend>
    <c:plotVisOnly val="1"/>
    <c:dispBlanksAs val="gap"/>
    <c:showDLblsOverMax val="0"/>
  </c:chart>
  <c:txPr>
    <a:bodyPr/>
    <a:lstStyle/>
    <a:p>
      <a:pPr>
        <a:defRPr sz="1050"/>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Общопрактикуващи лекари (n=364)</c:v>
                </c:pt>
                <c:pt idx="1">
                  <c:v>Училищни медицинси сестри (n=64)</c:v>
                </c:pt>
              </c:strCache>
            </c:strRef>
          </c:cat>
          <c:val>
            <c:numRef>
              <c:f>Sheet1!$B$2:$B$3</c:f>
              <c:numCache>
                <c:formatCode>0.00%</c:formatCode>
                <c:ptCount val="2"/>
                <c:pt idx="0">
                  <c:v>0.48499999999999999</c:v>
                </c:pt>
                <c:pt idx="1">
                  <c:v>0.42699999999999999</c:v>
                </c:pt>
              </c:numCache>
            </c:numRef>
          </c:val>
          <c:extLst xmlns:c16r2="http://schemas.microsoft.com/office/drawing/2015/06/chart">
            <c:ext xmlns:c16="http://schemas.microsoft.com/office/drawing/2014/chart" uri="{C3380CC4-5D6E-409C-BE32-E72D297353CC}">
              <c16:uniqueId val="{00000000-D5BA-4D78-82DE-283758FFFCCF}"/>
            </c:ext>
          </c:extLst>
        </c:ser>
        <c:dLbls>
          <c:showLegendKey val="0"/>
          <c:showVal val="1"/>
          <c:showCatName val="0"/>
          <c:showSerName val="0"/>
          <c:showPercent val="0"/>
          <c:showBubbleSize val="0"/>
        </c:dLbls>
        <c:gapWidth val="75"/>
        <c:axId val="269711616"/>
        <c:axId val="269751424"/>
      </c:barChart>
      <c:catAx>
        <c:axId val="269711616"/>
        <c:scaling>
          <c:orientation val="minMax"/>
        </c:scaling>
        <c:delete val="0"/>
        <c:axPos val="b"/>
        <c:numFmt formatCode="General" sourceLinked="0"/>
        <c:majorTickMark val="none"/>
        <c:minorTickMark val="none"/>
        <c:tickLblPos val="nextTo"/>
        <c:crossAx val="269751424"/>
        <c:crosses val="autoZero"/>
        <c:auto val="1"/>
        <c:lblAlgn val="ctr"/>
        <c:lblOffset val="100"/>
        <c:noMultiLvlLbl val="0"/>
      </c:catAx>
      <c:valAx>
        <c:axId val="269751424"/>
        <c:scaling>
          <c:orientation val="minMax"/>
        </c:scaling>
        <c:delete val="0"/>
        <c:axPos val="l"/>
        <c:numFmt formatCode="0.00%" sourceLinked="1"/>
        <c:majorTickMark val="none"/>
        <c:minorTickMark val="none"/>
        <c:tickLblPos val="nextTo"/>
        <c:crossAx val="269711616"/>
        <c:crosses val="autoZero"/>
        <c:crossBetween val="between"/>
      </c:valAx>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до 5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реагирам в определени ситуации</c:v>
                </c:pt>
                <c:pt idx="2">
                  <c:v>Практически упражнения</c:v>
                </c:pt>
                <c:pt idx="3">
                  <c:v>Намаляване на телесното тегло и ограничаване на затлъстяването</c:v>
                </c:pt>
                <c:pt idx="4">
                  <c:v>Ползата от физическата активност</c:v>
                </c:pt>
              </c:strCache>
            </c:strRef>
          </c:cat>
          <c:val>
            <c:numRef>
              <c:f>Sheet1!$B$2:$B$6</c:f>
              <c:numCache>
                <c:formatCode>0.00%</c:formatCode>
                <c:ptCount val="5"/>
                <c:pt idx="0">
                  <c:v>0.61899999999999999</c:v>
                </c:pt>
                <c:pt idx="1">
                  <c:v>0.34499999999999997</c:v>
                </c:pt>
                <c:pt idx="2">
                  <c:v>0.48799999999999999</c:v>
                </c:pt>
                <c:pt idx="3">
                  <c:v>0.78600000000000003</c:v>
                </c:pt>
                <c:pt idx="4">
                  <c:v>0.39300000000000002</c:v>
                </c:pt>
              </c:numCache>
            </c:numRef>
          </c:val>
          <c:extLst xmlns:c16r2="http://schemas.microsoft.com/office/drawing/2015/06/chart">
            <c:ext xmlns:c16="http://schemas.microsoft.com/office/drawing/2014/chart" uri="{C3380CC4-5D6E-409C-BE32-E72D297353CC}">
              <c16:uniqueId val="{00000000-E197-4013-A3F4-8F50A8683285}"/>
            </c:ext>
          </c:extLst>
        </c:ser>
        <c:ser>
          <c:idx val="1"/>
          <c:order val="1"/>
          <c:tx>
            <c:strRef>
              <c:f>Sheet1!$C$1</c:f>
              <c:strCache>
                <c:ptCount val="1"/>
                <c:pt idx="0">
                  <c:v>повече от 5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реагирам в определени ситуации</c:v>
                </c:pt>
                <c:pt idx="2">
                  <c:v>Практически упражнения</c:v>
                </c:pt>
                <c:pt idx="3">
                  <c:v>Намаляване на телесното тегло и ограничаване на затлъстяването</c:v>
                </c:pt>
                <c:pt idx="4">
                  <c:v>Ползата от физическата активност</c:v>
                </c:pt>
              </c:strCache>
            </c:strRef>
          </c:cat>
          <c:val>
            <c:numRef>
              <c:f>Sheet1!$C$2:$C$6</c:f>
              <c:numCache>
                <c:formatCode>0.00%</c:formatCode>
                <c:ptCount val="5"/>
                <c:pt idx="0">
                  <c:v>0.54800000000000004</c:v>
                </c:pt>
                <c:pt idx="1">
                  <c:v>0.38700000000000001</c:v>
                </c:pt>
                <c:pt idx="2">
                  <c:v>0.32300000000000001</c:v>
                </c:pt>
                <c:pt idx="3">
                  <c:v>0.58099999999999996</c:v>
                </c:pt>
                <c:pt idx="4">
                  <c:v>0.32300000000000001</c:v>
                </c:pt>
              </c:numCache>
            </c:numRef>
          </c:val>
          <c:extLst xmlns:c16r2="http://schemas.microsoft.com/office/drawing/2015/06/chart">
            <c:ext xmlns:c16="http://schemas.microsoft.com/office/drawing/2014/chart" uri="{C3380CC4-5D6E-409C-BE32-E72D297353CC}">
              <c16:uniqueId val="{00000001-E197-4013-A3F4-8F50A8683285}"/>
            </c:ext>
          </c:extLst>
        </c:ser>
        <c:ser>
          <c:idx val="2"/>
          <c:order val="2"/>
          <c:tx>
            <c:strRef>
              <c:f>Sheet1!$D$1</c:f>
              <c:strCache>
                <c:ptCount val="1"/>
                <c:pt idx="0">
                  <c:v>повече от 10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реагирам в определени ситуации</c:v>
                </c:pt>
                <c:pt idx="2">
                  <c:v>Практически упражнения</c:v>
                </c:pt>
                <c:pt idx="3">
                  <c:v>Намаляване на телесното тегло и ограничаване на затлъстяването</c:v>
                </c:pt>
                <c:pt idx="4">
                  <c:v>Ползата от физическата активност</c:v>
                </c:pt>
              </c:strCache>
            </c:strRef>
          </c:cat>
          <c:val>
            <c:numRef>
              <c:f>Sheet1!$D$2:$D$6</c:f>
              <c:numCache>
                <c:formatCode>0.00%</c:formatCode>
                <c:ptCount val="5"/>
                <c:pt idx="0">
                  <c:v>0.66700000000000004</c:v>
                </c:pt>
                <c:pt idx="1">
                  <c:v>1</c:v>
                </c:pt>
                <c:pt idx="2">
                  <c:v>1</c:v>
                </c:pt>
                <c:pt idx="3">
                  <c:v>0.20799999999999999</c:v>
                </c:pt>
                <c:pt idx="4">
                  <c:v>0.20799999999999999</c:v>
                </c:pt>
              </c:numCache>
            </c:numRef>
          </c:val>
          <c:extLst xmlns:c16r2="http://schemas.microsoft.com/office/drawing/2015/06/chart">
            <c:ext xmlns:c16="http://schemas.microsoft.com/office/drawing/2014/chart" uri="{C3380CC4-5D6E-409C-BE32-E72D297353CC}">
              <c16:uniqueId val="{00000002-E197-4013-A3F4-8F50A8683285}"/>
            </c:ext>
          </c:extLst>
        </c:ser>
        <c:dLbls>
          <c:showLegendKey val="0"/>
          <c:showVal val="1"/>
          <c:showCatName val="0"/>
          <c:showSerName val="0"/>
          <c:showPercent val="0"/>
          <c:showBubbleSize val="0"/>
        </c:dLbls>
        <c:gapWidth val="75"/>
        <c:axId val="297122432"/>
        <c:axId val="297136512"/>
      </c:barChart>
      <c:catAx>
        <c:axId val="297122432"/>
        <c:scaling>
          <c:orientation val="minMax"/>
        </c:scaling>
        <c:delete val="0"/>
        <c:axPos val="l"/>
        <c:numFmt formatCode="General" sourceLinked="0"/>
        <c:majorTickMark val="none"/>
        <c:minorTickMark val="none"/>
        <c:tickLblPos val="nextTo"/>
        <c:crossAx val="297136512"/>
        <c:crosses val="autoZero"/>
        <c:auto val="1"/>
        <c:lblAlgn val="ctr"/>
        <c:lblOffset val="100"/>
        <c:noMultiLvlLbl val="0"/>
      </c:catAx>
      <c:valAx>
        <c:axId val="297136512"/>
        <c:scaling>
          <c:orientation val="minMax"/>
          <c:max val="1"/>
        </c:scaling>
        <c:delete val="0"/>
        <c:axPos val="b"/>
        <c:numFmt formatCode="0.00%" sourceLinked="1"/>
        <c:majorTickMark val="none"/>
        <c:minorTickMark val="none"/>
        <c:tickLblPos val="nextTo"/>
        <c:crossAx val="297122432"/>
        <c:crosses val="autoZero"/>
        <c:crossBetween val="between"/>
        <c:majorUnit val="0.2"/>
      </c:valAx>
    </c:plotArea>
    <c:legend>
      <c:legendPos val="b"/>
      <c:overlay val="0"/>
    </c:legend>
    <c:plotVisOnly val="1"/>
    <c:dispBlanksAs val="gap"/>
    <c:showDLblsOverMax val="0"/>
  </c:chart>
  <c:txPr>
    <a:bodyPr/>
    <a:lstStyle/>
    <a:p>
      <a:pPr>
        <a:defRPr sz="1050"/>
      </a:pPr>
      <a:endParaRPr lang="bg-BG"/>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Да, активна (n=401)</c:v>
                </c:pt>
                <c:pt idx="1">
                  <c:v>Да, умерена (n=824)</c:v>
                </c:pt>
                <c:pt idx="2">
                  <c:v>Да, лека (n=667)</c:v>
                </c:pt>
                <c:pt idx="3">
                  <c:v>Не упражнявам (n=201)</c:v>
                </c:pt>
              </c:strCache>
            </c:strRef>
          </c:cat>
          <c:val>
            <c:numRef>
              <c:f>Sheet1!$B$2:$B$5</c:f>
              <c:numCache>
                <c:formatCode>0.00%</c:formatCode>
                <c:ptCount val="4"/>
                <c:pt idx="0">
                  <c:v>0.192</c:v>
                </c:pt>
                <c:pt idx="1">
                  <c:v>0.39400000000000002</c:v>
                </c:pt>
                <c:pt idx="2">
                  <c:v>0.31900000000000001</c:v>
                </c:pt>
                <c:pt idx="3">
                  <c:v>9.6000000000000002E-2</c:v>
                </c:pt>
              </c:numCache>
            </c:numRef>
          </c:val>
          <c:extLst xmlns:c16r2="http://schemas.microsoft.com/office/drawing/2015/06/chart">
            <c:ext xmlns:c16="http://schemas.microsoft.com/office/drawing/2014/chart" uri="{C3380CC4-5D6E-409C-BE32-E72D297353CC}">
              <c16:uniqueId val="{00000000-E180-44E3-8463-6C99E15F4860}"/>
            </c:ext>
          </c:extLst>
        </c:ser>
        <c:dLbls>
          <c:showLegendKey val="0"/>
          <c:showVal val="1"/>
          <c:showCatName val="0"/>
          <c:showSerName val="0"/>
          <c:showPercent val="0"/>
          <c:showBubbleSize val="0"/>
        </c:dLbls>
        <c:gapWidth val="75"/>
        <c:axId val="297501440"/>
        <c:axId val="297504128"/>
      </c:barChart>
      <c:catAx>
        <c:axId val="297501440"/>
        <c:scaling>
          <c:orientation val="minMax"/>
        </c:scaling>
        <c:delete val="0"/>
        <c:axPos val="b"/>
        <c:numFmt formatCode="General" sourceLinked="0"/>
        <c:majorTickMark val="none"/>
        <c:minorTickMark val="none"/>
        <c:tickLblPos val="nextTo"/>
        <c:crossAx val="297504128"/>
        <c:crosses val="autoZero"/>
        <c:auto val="1"/>
        <c:lblAlgn val="ctr"/>
        <c:lblOffset val="100"/>
        <c:noMultiLvlLbl val="0"/>
      </c:catAx>
      <c:valAx>
        <c:axId val="297504128"/>
        <c:scaling>
          <c:orientation val="minMax"/>
        </c:scaling>
        <c:delete val="0"/>
        <c:axPos val="l"/>
        <c:numFmt formatCode="0.00%" sourceLinked="1"/>
        <c:majorTickMark val="none"/>
        <c:minorTickMark val="none"/>
        <c:tickLblPos val="nextTo"/>
        <c:crossAx val="297501440"/>
        <c:crosses val="autoZero"/>
        <c:crossBetween val="between"/>
      </c:val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Sheet1!$B$1</c:f>
              <c:strCache>
                <c:ptCount val="1"/>
                <c:pt idx="0">
                  <c:v>Полезни храни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ДА</c:v>
                </c:pt>
                <c:pt idx="1">
                  <c:v>НЕ</c:v>
                </c:pt>
              </c:strCache>
            </c:strRef>
          </c:cat>
          <c:val>
            <c:numRef>
              <c:f>Sheet1!$B$2:$B$3</c:f>
              <c:numCache>
                <c:formatCode>0.00%</c:formatCode>
                <c:ptCount val="2"/>
                <c:pt idx="0">
                  <c:v>0.45900000000000002</c:v>
                </c:pt>
                <c:pt idx="1">
                  <c:v>0.54700000000000004</c:v>
                </c:pt>
              </c:numCache>
            </c:numRef>
          </c:val>
          <c:extLst xmlns:c16r2="http://schemas.microsoft.com/office/drawing/2015/06/chart">
            <c:ext xmlns:c16="http://schemas.microsoft.com/office/drawing/2014/chart" uri="{C3380CC4-5D6E-409C-BE32-E72D297353CC}">
              <c16:uniqueId val="{00000000-AD8B-4525-9EE7-6C5E050EAE50}"/>
            </c:ext>
          </c:extLst>
        </c:ser>
        <c:ser>
          <c:idx val="1"/>
          <c:order val="1"/>
          <c:tx>
            <c:strRef>
              <c:f>Sheet1!$C$1</c:f>
              <c:strCache>
                <c:ptCount val="1"/>
                <c:pt idx="0">
                  <c:v>Вредни храни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ДА</c:v>
                </c:pt>
                <c:pt idx="1">
                  <c:v>НЕ</c:v>
                </c:pt>
              </c:strCache>
            </c:strRef>
          </c:cat>
          <c:val>
            <c:numRef>
              <c:f>Sheet1!$C$2:$C$3</c:f>
              <c:numCache>
                <c:formatCode>0.00%</c:formatCode>
                <c:ptCount val="2"/>
                <c:pt idx="0">
                  <c:v>0.54100000000000004</c:v>
                </c:pt>
                <c:pt idx="1">
                  <c:v>0.45300000000000001</c:v>
                </c:pt>
              </c:numCache>
            </c:numRef>
          </c:val>
          <c:extLst xmlns:c16r2="http://schemas.microsoft.com/office/drawing/2015/06/chart">
            <c:ext xmlns:c16="http://schemas.microsoft.com/office/drawing/2014/chart" uri="{C3380CC4-5D6E-409C-BE32-E72D297353CC}">
              <c16:uniqueId val="{00000001-AD8B-4525-9EE7-6C5E050EAE50}"/>
            </c:ext>
          </c:extLst>
        </c:ser>
        <c:dLbls>
          <c:showLegendKey val="0"/>
          <c:showVal val="1"/>
          <c:showCatName val="0"/>
          <c:showSerName val="0"/>
          <c:showPercent val="0"/>
          <c:showBubbleSize val="0"/>
        </c:dLbls>
        <c:gapWidth val="75"/>
        <c:overlap val="100"/>
        <c:axId val="297542784"/>
        <c:axId val="297544704"/>
      </c:barChart>
      <c:catAx>
        <c:axId val="297542784"/>
        <c:scaling>
          <c:orientation val="minMax"/>
        </c:scaling>
        <c:delete val="0"/>
        <c:axPos val="b"/>
        <c:title>
          <c:tx>
            <c:rich>
              <a:bodyPr/>
              <a:lstStyle/>
              <a:p>
                <a:pPr>
                  <a:defRPr/>
                </a:pPr>
                <a:r>
                  <a:rPr lang="bg-BG"/>
                  <a:t>Трудно</a:t>
                </a:r>
                <a:r>
                  <a:rPr lang="bg-BG" baseline="0"/>
                  <a:t> контролиране на теглото</a:t>
                </a:r>
                <a:endParaRPr lang="en-US"/>
              </a:p>
            </c:rich>
          </c:tx>
          <c:overlay val="0"/>
        </c:title>
        <c:numFmt formatCode="General" sourceLinked="0"/>
        <c:majorTickMark val="none"/>
        <c:minorTickMark val="none"/>
        <c:tickLblPos val="nextTo"/>
        <c:crossAx val="297544704"/>
        <c:crosses val="autoZero"/>
        <c:auto val="1"/>
        <c:lblAlgn val="ctr"/>
        <c:lblOffset val="100"/>
        <c:noMultiLvlLbl val="0"/>
      </c:catAx>
      <c:valAx>
        <c:axId val="297544704"/>
        <c:scaling>
          <c:orientation val="minMax"/>
        </c:scaling>
        <c:delete val="0"/>
        <c:axPos val="l"/>
        <c:numFmt formatCode="0%" sourceLinked="1"/>
        <c:majorTickMark val="none"/>
        <c:minorTickMark val="none"/>
        <c:tickLblPos val="nextTo"/>
        <c:crossAx val="297542784"/>
        <c:crosses val="autoZero"/>
        <c:crossBetween val="between"/>
      </c:valAx>
    </c:plotArea>
    <c:legend>
      <c:legendPos val="b"/>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Sheet1!$B$1</c:f>
              <c:strCache>
                <c:ptCount val="1"/>
                <c:pt idx="0">
                  <c:v>Физическа активност (30 мин./дневно)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ДА</c:v>
                </c:pt>
                <c:pt idx="1">
                  <c:v>НЕ</c:v>
                </c:pt>
              </c:strCache>
            </c:strRef>
          </c:cat>
          <c:val>
            <c:numRef>
              <c:f>Sheet1!$B$2:$B$3</c:f>
              <c:numCache>
                <c:formatCode>0.00%</c:formatCode>
                <c:ptCount val="2"/>
                <c:pt idx="0">
                  <c:v>0.41299999999999998</c:v>
                </c:pt>
                <c:pt idx="1">
                  <c:v>0.58499999999999996</c:v>
                </c:pt>
              </c:numCache>
            </c:numRef>
          </c:val>
          <c:extLst xmlns:c16r2="http://schemas.microsoft.com/office/drawing/2015/06/chart">
            <c:ext xmlns:c16="http://schemas.microsoft.com/office/drawing/2014/chart" uri="{C3380CC4-5D6E-409C-BE32-E72D297353CC}">
              <c16:uniqueId val="{00000000-66EC-4512-A4E7-0806385C2AB9}"/>
            </c:ext>
          </c:extLst>
        </c:ser>
        <c:ser>
          <c:idx val="1"/>
          <c:order val="1"/>
          <c:tx>
            <c:strRef>
              <c:f>Sheet1!$C$1</c:f>
              <c:strCache>
                <c:ptCount val="1"/>
                <c:pt idx="0">
                  <c:v>Без физическа активност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ДА</c:v>
                </c:pt>
                <c:pt idx="1">
                  <c:v>НЕ</c:v>
                </c:pt>
              </c:strCache>
            </c:strRef>
          </c:cat>
          <c:val>
            <c:numRef>
              <c:f>Sheet1!$C$2:$C$3</c:f>
              <c:numCache>
                <c:formatCode>0.00%</c:formatCode>
                <c:ptCount val="2"/>
                <c:pt idx="0">
                  <c:v>0.58699999999999997</c:v>
                </c:pt>
                <c:pt idx="1">
                  <c:v>0.41499999999999998</c:v>
                </c:pt>
              </c:numCache>
            </c:numRef>
          </c:val>
          <c:extLst xmlns:c16r2="http://schemas.microsoft.com/office/drawing/2015/06/chart">
            <c:ext xmlns:c16="http://schemas.microsoft.com/office/drawing/2014/chart" uri="{C3380CC4-5D6E-409C-BE32-E72D297353CC}">
              <c16:uniqueId val="{00000001-66EC-4512-A4E7-0806385C2AB9}"/>
            </c:ext>
          </c:extLst>
        </c:ser>
        <c:dLbls>
          <c:showLegendKey val="0"/>
          <c:showVal val="1"/>
          <c:showCatName val="0"/>
          <c:showSerName val="0"/>
          <c:showPercent val="0"/>
          <c:showBubbleSize val="0"/>
        </c:dLbls>
        <c:gapWidth val="75"/>
        <c:overlap val="100"/>
        <c:axId val="297432192"/>
        <c:axId val="297434112"/>
      </c:barChart>
      <c:catAx>
        <c:axId val="297432192"/>
        <c:scaling>
          <c:orientation val="minMax"/>
        </c:scaling>
        <c:delete val="0"/>
        <c:axPos val="b"/>
        <c:title>
          <c:tx>
            <c:rich>
              <a:bodyPr/>
              <a:lstStyle/>
              <a:p>
                <a:pPr>
                  <a:defRPr/>
                </a:pPr>
                <a:r>
                  <a:rPr lang="bg-BG"/>
                  <a:t>Трудно</a:t>
                </a:r>
                <a:r>
                  <a:rPr lang="bg-BG" baseline="0"/>
                  <a:t> контролиране на теглото</a:t>
                </a:r>
                <a:endParaRPr lang="en-US"/>
              </a:p>
            </c:rich>
          </c:tx>
          <c:overlay val="0"/>
        </c:title>
        <c:numFmt formatCode="General" sourceLinked="0"/>
        <c:majorTickMark val="none"/>
        <c:minorTickMark val="none"/>
        <c:tickLblPos val="nextTo"/>
        <c:crossAx val="297434112"/>
        <c:crosses val="autoZero"/>
        <c:auto val="1"/>
        <c:lblAlgn val="ctr"/>
        <c:lblOffset val="100"/>
        <c:noMultiLvlLbl val="0"/>
      </c:catAx>
      <c:valAx>
        <c:axId val="297434112"/>
        <c:scaling>
          <c:orientation val="minMax"/>
        </c:scaling>
        <c:delete val="0"/>
        <c:axPos val="l"/>
        <c:numFmt formatCode="0%" sourceLinked="1"/>
        <c:majorTickMark val="none"/>
        <c:minorTickMark val="none"/>
        <c:tickLblPos val="nextTo"/>
        <c:crossAx val="297432192"/>
        <c:crosses val="autoZero"/>
        <c:crossBetween val="between"/>
      </c:valAx>
    </c:plotArea>
    <c:legend>
      <c:legendPos val="b"/>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ОПЛ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се реагира в определени ситуации</c:v>
                </c:pt>
                <c:pt idx="2">
                  <c:v>Обучение с практическа насоченост</c:v>
                </c:pt>
                <c:pt idx="3">
                  <c:v>Намаляване на телесното тегло и ограничаване на затлъстяването</c:v>
                </c:pt>
                <c:pt idx="4">
                  <c:v>Ползата от физическата активност</c:v>
                </c:pt>
              </c:strCache>
            </c:strRef>
          </c:cat>
          <c:val>
            <c:numRef>
              <c:f>Sheet1!$B$2:$B$6</c:f>
              <c:numCache>
                <c:formatCode>0.00%</c:formatCode>
                <c:ptCount val="5"/>
                <c:pt idx="0">
                  <c:v>0.32</c:v>
                </c:pt>
                <c:pt idx="1">
                  <c:v>0.189</c:v>
                </c:pt>
                <c:pt idx="2">
                  <c:v>7.0000000000000007E-2</c:v>
                </c:pt>
                <c:pt idx="3">
                  <c:v>0.27800000000000002</c:v>
                </c:pt>
                <c:pt idx="4">
                  <c:v>0.19600000000000001</c:v>
                </c:pt>
              </c:numCache>
            </c:numRef>
          </c:val>
          <c:extLst xmlns:c16r2="http://schemas.microsoft.com/office/drawing/2015/06/chart">
            <c:ext xmlns:c16="http://schemas.microsoft.com/office/drawing/2014/chart" uri="{C3380CC4-5D6E-409C-BE32-E72D297353CC}">
              <c16:uniqueId val="{00000000-FD2C-4E62-8EC2-EC5678E97041}"/>
            </c:ext>
          </c:extLst>
        </c:ser>
        <c:ser>
          <c:idx val="1"/>
          <c:order val="1"/>
          <c:tx>
            <c:strRef>
              <c:f>Sheet1!$C$1</c:f>
              <c:strCache>
                <c:ptCount val="1"/>
                <c:pt idx="0">
                  <c:v>УМС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се реагира в определени ситуации</c:v>
                </c:pt>
                <c:pt idx="2">
                  <c:v>Обучение с практическа насоченост</c:v>
                </c:pt>
                <c:pt idx="3">
                  <c:v>Намаляване на телесното тегло и ограничаване на затлъстяването</c:v>
                </c:pt>
                <c:pt idx="4">
                  <c:v>Ползата от физическата активност</c:v>
                </c:pt>
              </c:strCache>
            </c:strRef>
          </c:cat>
          <c:val>
            <c:numRef>
              <c:f>Sheet1!$C$2:$C$6</c:f>
              <c:numCache>
                <c:formatCode>0%</c:formatCode>
                <c:ptCount val="5"/>
                <c:pt idx="0" formatCode="0.00%">
                  <c:v>0.71299999999999997</c:v>
                </c:pt>
                <c:pt idx="1">
                  <c:v>1</c:v>
                </c:pt>
                <c:pt idx="2" formatCode="0.00%">
                  <c:v>0.14000000000000001</c:v>
                </c:pt>
                <c:pt idx="3" formatCode="0.00%">
                  <c:v>0.86</c:v>
                </c:pt>
                <c:pt idx="4" formatCode="0.00%">
                  <c:v>0.02</c:v>
                </c:pt>
              </c:numCache>
            </c:numRef>
          </c:val>
          <c:extLst xmlns:c16r2="http://schemas.microsoft.com/office/drawing/2015/06/chart">
            <c:ext xmlns:c16="http://schemas.microsoft.com/office/drawing/2014/chart" uri="{C3380CC4-5D6E-409C-BE32-E72D297353CC}">
              <c16:uniqueId val="{00000001-FD2C-4E62-8EC2-EC5678E97041}"/>
            </c:ext>
          </c:extLst>
        </c:ser>
        <c:ser>
          <c:idx val="2"/>
          <c:order val="2"/>
          <c:tx>
            <c:strRef>
              <c:f>Sheet1!$D$1</c:f>
              <c:strCache>
                <c:ptCount val="1"/>
                <c:pt idx="0">
                  <c:v>Деца на възраст 14-18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Хранителен режим</c:v>
                </c:pt>
                <c:pt idx="1">
                  <c:v>Как да се реагира в определени ситуации</c:v>
                </c:pt>
                <c:pt idx="2">
                  <c:v>Обучение с практическа насоченост</c:v>
                </c:pt>
                <c:pt idx="3">
                  <c:v>Намаляване на телесното тегло и ограничаване на затлъстяването</c:v>
                </c:pt>
                <c:pt idx="4">
                  <c:v>Ползата от физическата активност</c:v>
                </c:pt>
              </c:strCache>
            </c:strRef>
          </c:cat>
          <c:val>
            <c:numRef>
              <c:f>Sheet1!$D$2:$D$6</c:f>
              <c:numCache>
                <c:formatCode>0.00%</c:formatCode>
                <c:ptCount val="5"/>
                <c:pt idx="0">
                  <c:v>0.61499999999999999</c:v>
                </c:pt>
                <c:pt idx="1">
                  <c:v>0.27</c:v>
                </c:pt>
                <c:pt idx="2">
                  <c:v>0.17899999999999999</c:v>
                </c:pt>
                <c:pt idx="3">
                  <c:v>0.45800000000000002</c:v>
                </c:pt>
                <c:pt idx="4">
                  <c:v>0.23899999999999999</c:v>
                </c:pt>
              </c:numCache>
            </c:numRef>
          </c:val>
          <c:extLst xmlns:c16r2="http://schemas.microsoft.com/office/drawing/2015/06/chart">
            <c:ext xmlns:c16="http://schemas.microsoft.com/office/drawing/2014/chart" uri="{C3380CC4-5D6E-409C-BE32-E72D297353CC}">
              <c16:uniqueId val="{00000002-FD2C-4E62-8EC2-EC5678E97041}"/>
            </c:ext>
          </c:extLst>
        </c:ser>
        <c:dLbls>
          <c:showLegendKey val="0"/>
          <c:showVal val="1"/>
          <c:showCatName val="0"/>
          <c:showSerName val="0"/>
          <c:showPercent val="0"/>
          <c:showBubbleSize val="0"/>
        </c:dLbls>
        <c:gapWidth val="75"/>
        <c:axId val="298181376"/>
        <c:axId val="298182912"/>
      </c:barChart>
      <c:catAx>
        <c:axId val="298181376"/>
        <c:scaling>
          <c:orientation val="minMax"/>
        </c:scaling>
        <c:delete val="0"/>
        <c:axPos val="l"/>
        <c:numFmt formatCode="General" sourceLinked="0"/>
        <c:majorTickMark val="none"/>
        <c:minorTickMark val="none"/>
        <c:tickLblPos val="nextTo"/>
        <c:crossAx val="298182912"/>
        <c:crosses val="autoZero"/>
        <c:auto val="1"/>
        <c:lblAlgn val="ctr"/>
        <c:lblOffset val="100"/>
        <c:noMultiLvlLbl val="0"/>
      </c:catAx>
      <c:valAx>
        <c:axId val="298182912"/>
        <c:scaling>
          <c:orientation val="minMax"/>
        </c:scaling>
        <c:delete val="0"/>
        <c:axPos val="b"/>
        <c:numFmt formatCode="0.00%" sourceLinked="1"/>
        <c:majorTickMark val="none"/>
        <c:minorTickMark val="none"/>
        <c:tickLblPos val="nextTo"/>
        <c:crossAx val="298181376"/>
        <c:crosses val="autoZero"/>
        <c:crossBetween val="between"/>
      </c:valAx>
    </c:plotArea>
    <c:legend>
      <c:legendPos val="b"/>
      <c:overlay val="0"/>
    </c:legend>
    <c:plotVisOnly val="1"/>
    <c:dispBlanksAs val="gap"/>
    <c:showDLblsOverMax val="0"/>
  </c:chart>
  <c:txPr>
    <a:bodyPr/>
    <a:lstStyle/>
    <a:p>
      <a:pPr>
        <a:defRPr sz="1050"/>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Общопрактикуващи лекари (n=750)</c:v>
                </c:pt>
                <c:pt idx="1">
                  <c:v>Училищни медицинси сестри (n=150)</c:v>
                </c:pt>
              </c:strCache>
            </c:strRef>
          </c:cat>
          <c:val>
            <c:numRef>
              <c:f>Sheet1!$B$2:$B$3</c:f>
              <c:numCache>
                <c:formatCode>0.00%</c:formatCode>
                <c:ptCount val="2"/>
                <c:pt idx="0">
                  <c:v>0.61899999999999999</c:v>
                </c:pt>
                <c:pt idx="1">
                  <c:v>0.28699999999999998</c:v>
                </c:pt>
              </c:numCache>
            </c:numRef>
          </c:val>
          <c:extLst xmlns:c16r2="http://schemas.microsoft.com/office/drawing/2015/06/chart">
            <c:ext xmlns:c16="http://schemas.microsoft.com/office/drawing/2014/chart" uri="{C3380CC4-5D6E-409C-BE32-E72D297353CC}">
              <c16:uniqueId val="{00000000-65E9-4EC9-B2B2-DD9AC2603681}"/>
            </c:ext>
          </c:extLst>
        </c:ser>
        <c:ser>
          <c:idx val="1"/>
          <c:order val="1"/>
          <c:tx>
            <c:strRef>
              <c:f>Sheet1!$C$1</c:f>
              <c:strCache>
                <c:ptCount val="1"/>
                <c:pt idx="0">
                  <c:v>НЕ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Общопрактикуващи лекари (n=750)</c:v>
                </c:pt>
                <c:pt idx="1">
                  <c:v>Училищни медицинси сестри (n=150)</c:v>
                </c:pt>
              </c:strCache>
            </c:strRef>
          </c:cat>
          <c:val>
            <c:numRef>
              <c:f>Sheet1!$C$2:$C$3</c:f>
              <c:numCache>
                <c:formatCode>0.00%</c:formatCode>
                <c:ptCount val="2"/>
                <c:pt idx="0">
                  <c:v>0.38100000000000001</c:v>
                </c:pt>
                <c:pt idx="1">
                  <c:v>0.71299999999999997</c:v>
                </c:pt>
              </c:numCache>
            </c:numRef>
          </c:val>
          <c:extLst xmlns:c16r2="http://schemas.microsoft.com/office/drawing/2015/06/chart">
            <c:ext xmlns:c16="http://schemas.microsoft.com/office/drawing/2014/chart" uri="{C3380CC4-5D6E-409C-BE32-E72D297353CC}">
              <c16:uniqueId val="{00000001-65E9-4EC9-B2B2-DD9AC2603681}"/>
            </c:ext>
          </c:extLst>
        </c:ser>
        <c:dLbls>
          <c:showLegendKey val="0"/>
          <c:showVal val="1"/>
          <c:showCatName val="0"/>
          <c:showSerName val="0"/>
          <c:showPercent val="0"/>
          <c:showBubbleSize val="0"/>
        </c:dLbls>
        <c:gapWidth val="75"/>
        <c:overlap val="100"/>
        <c:axId val="264776320"/>
        <c:axId val="264814976"/>
      </c:barChart>
      <c:catAx>
        <c:axId val="264776320"/>
        <c:scaling>
          <c:orientation val="minMax"/>
        </c:scaling>
        <c:delete val="0"/>
        <c:axPos val="b"/>
        <c:numFmt formatCode="General" sourceLinked="0"/>
        <c:majorTickMark val="none"/>
        <c:minorTickMark val="none"/>
        <c:tickLblPos val="nextTo"/>
        <c:crossAx val="264814976"/>
        <c:crosses val="autoZero"/>
        <c:auto val="1"/>
        <c:lblAlgn val="ctr"/>
        <c:lblOffset val="100"/>
        <c:noMultiLvlLbl val="0"/>
      </c:catAx>
      <c:valAx>
        <c:axId val="264814976"/>
        <c:scaling>
          <c:orientation val="minMax"/>
          <c:max val="1"/>
        </c:scaling>
        <c:delete val="0"/>
        <c:axPos val="l"/>
        <c:numFmt formatCode="0.00%" sourceLinked="1"/>
        <c:majorTickMark val="none"/>
        <c:minorTickMark val="none"/>
        <c:tickLblPos val="nextTo"/>
        <c:crossAx val="264776320"/>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Здължително един път годишно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Общопрактикуващи лекари</c:v>
                </c:pt>
                <c:pt idx="1">
                  <c:v>Училищни медицински сестри</c:v>
                </c:pt>
              </c:strCache>
            </c:strRef>
          </c:cat>
          <c:val>
            <c:numRef>
              <c:f>Sheet1!$B$2:$B$3</c:f>
              <c:numCache>
                <c:formatCode>General</c:formatCode>
                <c:ptCount val="2"/>
                <c:pt idx="0" formatCode="0.00%">
                  <c:v>0.65500000000000003</c:v>
                </c:pt>
              </c:numCache>
            </c:numRef>
          </c:val>
          <c:extLst xmlns:c16r2="http://schemas.microsoft.com/office/drawing/2015/06/chart">
            <c:ext xmlns:c16="http://schemas.microsoft.com/office/drawing/2014/chart" uri="{C3380CC4-5D6E-409C-BE32-E72D297353CC}">
              <c16:uniqueId val="{00000000-F054-4D49-87C8-F3C9EA6FEAA0}"/>
            </c:ext>
          </c:extLst>
        </c:ser>
        <c:ser>
          <c:idx val="1"/>
          <c:order val="1"/>
          <c:tx>
            <c:strRef>
              <c:f>Sheet1!$C$1</c:f>
              <c:strCache>
                <c:ptCount val="1"/>
                <c:pt idx="0">
                  <c:v>Рядко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Общопрактикуващи лекари</c:v>
                </c:pt>
                <c:pt idx="1">
                  <c:v>Училищни медицински сестри</c:v>
                </c:pt>
              </c:strCache>
            </c:strRef>
          </c:cat>
          <c:val>
            <c:numRef>
              <c:f>Sheet1!$C$2:$C$3</c:f>
              <c:numCache>
                <c:formatCode>0.00%</c:formatCode>
                <c:ptCount val="2"/>
                <c:pt idx="0">
                  <c:v>0.29699999999999999</c:v>
                </c:pt>
                <c:pt idx="1">
                  <c:v>0.28699999999999998</c:v>
                </c:pt>
              </c:numCache>
            </c:numRef>
          </c:val>
          <c:extLst xmlns:c16r2="http://schemas.microsoft.com/office/drawing/2015/06/chart">
            <c:ext xmlns:c16="http://schemas.microsoft.com/office/drawing/2014/chart" uri="{C3380CC4-5D6E-409C-BE32-E72D297353CC}">
              <c16:uniqueId val="{00000001-F054-4D49-87C8-F3C9EA6FEAA0}"/>
            </c:ext>
          </c:extLst>
        </c:ser>
        <c:ser>
          <c:idx val="2"/>
          <c:order val="2"/>
          <c:tx>
            <c:strRef>
              <c:f>Sheet1!$D$1</c:f>
              <c:strCache>
                <c:ptCount val="1"/>
                <c:pt idx="0">
                  <c:v>Не провежда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Общопрактикуващи лекари</c:v>
                </c:pt>
                <c:pt idx="1">
                  <c:v>Училищни медицински сестри</c:v>
                </c:pt>
              </c:strCache>
            </c:strRef>
          </c:cat>
          <c:val>
            <c:numRef>
              <c:f>Sheet1!$D$2:$D$3</c:f>
              <c:numCache>
                <c:formatCode>0.00%</c:formatCode>
                <c:ptCount val="2"/>
                <c:pt idx="0">
                  <c:v>4.8000000000000001E-2</c:v>
                </c:pt>
                <c:pt idx="1">
                  <c:v>0.71299999999999997</c:v>
                </c:pt>
              </c:numCache>
            </c:numRef>
          </c:val>
          <c:extLst xmlns:c16r2="http://schemas.microsoft.com/office/drawing/2015/06/chart">
            <c:ext xmlns:c16="http://schemas.microsoft.com/office/drawing/2014/chart" uri="{C3380CC4-5D6E-409C-BE32-E72D297353CC}">
              <c16:uniqueId val="{00000002-F054-4D49-87C8-F3C9EA6FEAA0}"/>
            </c:ext>
          </c:extLst>
        </c:ser>
        <c:dLbls>
          <c:showLegendKey val="0"/>
          <c:showVal val="1"/>
          <c:showCatName val="0"/>
          <c:showSerName val="0"/>
          <c:showPercent val="0"/>
          <c:showBubbleSize val="0"/>
        </c:dLbls>
        <c:gapWidth val="75"/>
        <c:overlap val="100"/>
        <c:axId val="280334336"/>
        <c:axId val="280335872"/>
      </c:barChart>
      <c:catAx>
        <c:axId val="280334336"/>
        <c:scaling>
          <c:orientation val="minMax"/>
        </c:scaling>
        <c:delete val="0"/>
        <c:axPos val="b"/>
        <c:numFmt formatCode="General" sourceLinked="0"/>
        <c:majorTickMark val="none"/>
        <c:minorTickMark val="none"/>
        <c:tickLblPos val="nextTo"/>
        <c:crossAx val="280335872"/>
        <c:crosses val="autoZero"/>
        <c:auto val="1"/>
        <c:lblAlgn val="ctr"/>
        <c:lblOffset val="100"/>
        <c:noMultiLvlLbl val="0"/>
      </c:catAx>
      <c:valAx>
        <c:axId val="280335872"/>
        <c:scaling>
          <c:orientation val="minMax"/>
          <c:max val="1"/>
        </c:scaling>
        <c:delete val="0"/>
        <c:axPos val="l"/>
        <c:numFmt formatCode="0.00%" sourceLinked="1"/>
        <c:majorTickMark val="none"/>
        <c:minorTickMark val="none"/>
        <c:tickLblPos val="nextTo"/>
        <c:crossAx val="280334336"/>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Общопрактикуващи лекари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полиневропатия </c:v>
                </c:pt>
                <c:pt idx="1">
                  <c:v>енцефалопатия </c:v>
                </c:pt>
                <c:pt idx="2">
                  <c:v>нефропатия </c:v>
                </c:pt>
                <c:pt idx="3">
                  <c:v>ретинопатия </c:v>
                </c:pt>
                <c:pt idx="4">
                  <c:v>полинефропатия и ретинопатия </c:v>
                </c:pt>
              </c:strCache>
            </c:strRef>
          </c:cat>
          <c:val>
            <c:numRef>
              <c:f>Sheet1!$B$2:$B$6</c:f>
              <c:numCache>
                <c:formatCode>0.00%</c:formatCode>
                <c:ptCount val="5"/>
                <c:pt idx="0">
                  <c:v>0.16500000000000001</c:v>
                </c:pt>
                <c:pt idx="1">
                  <c:v>1.4999999999999999E-2</c:v>
                </c:pt>
                <c:pt idx="2">
                  <c:v>0.32200000000000001</c:v>
                </c:pt>
                <c:pt idx="3">
                  <c:v>0.252</c:v>
                </c:pt>
                <c:pt idx="4">
                  <c:v>0.221</c:v>
                </c:pt>
              </c:numCache>
            </c:numRef>
          </c:val>
          <c:extLst xmlns:c16r2="http://schemas.microsoft.com/office/drawing/2015/06/chart">
            <c:ext xmlns:c16="http://schemas.microsoft.com/office/drawing/2014/chart" uri="{C3380CC4-5D6E-409C-BE32-E72D297353CC}">
              <c16:uniqueId val="{00000000-F869-4AED-9D2F-766B79DB7295}"/>
            </c:ext>
          </c:extLst>
        </c:ser>
        <c:ser>
          <c:idx val="1"/>
          <c:order val="1"/>
          <c:tx>
            <c:strRef>
              <c:f>Sheet1!$C$1</c:f>
              <c:strCache>
                <c:ptCount val="1"/>
                <c:pt idx="0">
                  <c:v>Училищни медицински сестри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полиневропатия </c:v>
                </c:pt>
                <c:pt idx="1">
                  <c:v>енцефалопатия </c:v>
                </c:pt>
                <c:pt idx="2">
                  <c:v>нефропатия </c:v>
                </c:pt>
                <c:pt idx="3">
                  <c:v>ретинопатия </c:v>
                </c:pt>
                <c:pt idx="4">
                  <c:v>полинефропатия и ретинопатия </c:v>
                </c:pt>
              </c:strCache>
            </c:strRef>
          </c:cat>
          <c:val>
            <c:numRef>
              <c:f>Sheet1!$C$2:$C$6</c:f>
              <c:numCache>
                <c:formatCode>0.00%</c:formatCode>
                <c:ptCount val="5"/>
                <c:pt idx="0">
                  <c:v>0.85299999999999998</c:v>
                </c:pt>
                <c:pt idx="1">
                  <c:v>0</c:v>
                </c:pt>
                <c:pt idx="2">
                  <c:v>0.85299999999999998</c:v>
                </c:pt>
                <c:pt idx="3" formatCode="0%">
                  <c:v>1</c:v>
                </c:pt>
                <c:pt idx="4">
                  <c:v>0.14699999999999999</c:v>
                </c:pt>
              </c:numCache>
            </c:numRef>
          </c:val>
          <c:extLst xmlns:c16r2="http://schemas.microsoft.com/office/drawing/2015/06/chart">
            <c:ext xmlns:c16="http://schemas.microsoft.com/office/drawing/2014/chart" uri="{C3380CC4-5D6E-409C-BE32-E72D297353CC}">
              <c16:uniqueId val="{00000001-F869-4AED-9D2F-766B79DB7295}"/>
            </c:ext>
          </c:extLst>
        </c:ser>
        <c:dLbls>
          <c:showLegendKey val="0"/>
          <c:showVal val="1"/>
          <c:showCatName val="0"/>
          <c:showSerName val="0"/>
          <c:showPercent val="0"/>
          <c:showBubbleSize val="0"/>
        </c:dLbls>
        <c:gapWidth val="75"/>
        <c:axId val="282909312"/>
        <c:axId val="284070272"/>
      </c:barChart>
      <c:catAx>
        <c:axId val="282909312"/>
        <c:scaling>
          <c:orientation val="minMax"/>
        </c:scaling>
        <c:delete val="0"/>
        <c:axPos val="b"/>
        <c:numFmt formatCode="General" sourceLinked="0"/>
        <c:majorTickMark val="none"/>
        <c:minorTickMark val="none"/>
        <c:tickLblPos val="nextTo"/>
        <c:crossAx val="284070272"/>
        <c:crosses val="autoZero"/>
        <c:auto val="1"/>
        <c:lblAlgn val="ctr"/>
        <c:lblOffset val="100"/>
        <c:noMultiLvlLbl val="0"/>
      </c:catAx>
      <c:valAx>
        <c:axId val="284070272"/>
        <c:scaling>
          <c:orientation val="minMax"/>
        </c:scaling>
        <c:delete val="0"/>
        <c:axPos val="l"/>
        <c:numFmt formatCode="0.00%" sourceLinked="1"/>
        <c:majorTickMark val="none"/>
        <c:minorTickMark val="none"/>
        <c:tickLblPos val="nextTo"/>
        <c:crossAx val="282909312"/>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личен лекар (n=135)</c:v>
                </c:pt>
                <c:pt idx="1">
                  <c:v>личен лекар и специалист - ендокринолог (n=136)</c:v>
                </c:pt>
                <c:pt idx="2">
                  <c:v>личен лекар, специалист и семейство (n=123)</c:v>
                </c:pt>
                <c:pt idx="3">
                  <c:v>личен лекар и семейство (n=45)</c:v>
                </c:pt>
                <c:pt idx="4">
                  <c:v>специалист - ендокринолог (n=91)</c:v>
                </c:pt>
                <c:pt idx="5">
                  <c:v>специалист-ендокринолог и семеиство (n=12)</c:v>
                </c:pt>
                <c:pt idx="6">
                  <c:v>семейство (n=185)</c:v>
                </c:pt>
              </c:strCache>
            </c:strRef>
          </c:cat>
          <c:val>
            <c:numRef>
              <c:f>Sheet1!$B$2:$B$8</c:f>
              <c:numCache>
                <c:formatCode>0.00%</c:formatCode>
                <c:ptCount val="7"/>
                <c:pt idx="0">
                  <c:v>0.186</c:v>
                </c:pt>
                <c:pt idx="1">
                  <c:v>0.187</c:v>
                </c:pt>
                <c:pt idx="2">
                  <c:v>0.16900000000000001</c:v>
                </c:pt>
                <c:pt idx="3">
                  <c:v>6.2E-2</c:v>
                </c:pt>
                <c:pt idx="4">
                  <c:v>0.125</c:v>
                </c:pt>
                <c:pt idx="5">
                  <c:v>1.7000000000000001E-2</c:v>
                </c:pt>
                <c:pt idx="6">
                  <c:v>0.254</c:v>
                </c:pt>
              </c:numCache>
            </c:numRef>
          </c:val>
          <c:extLst xmlns:c16r2="http://schemas.microsoft.com/office/drawing/2015/06/chart">
            <c:ext xmlns:c16="http://schemas.microsoft.com/office/drawing/2014/chart" uri="{C3380CC4-5D6E-409C-BE32-E72D297353CC}">
              <c16:uniqueId val="{00000000-B996-40C2-A37D-C7B9235D02E7}"/>
            </c:ext>
          </c:extLst>
        </c:ser>
        <c:dLbls>
          <c:showLegendKey val="0"/>
          <c:showVal val="1"/>
          <c:showCatName val="0"/>
          <c:showSerName val="0"/>
          <c:showPercent val="0"/>
          <c:showBubbleSize val="0"/>
        </c:dLbls>
        <c:gapWidth val="75"/>
        <c:axId val="284085632"/>
        <c:axId val="284145920"/>
      </c:barChart>
      <c:catAx>
        <c:axId val="284085632"/>
        <c:scaling>
          <c:orientation val="minMax"/>
        </c:scaling>
        <c:delete val="0"/>
        <c:axPos val="l"/>
        <c:numFmt formatCode="General" sourceLinked="0"/>
        <c:majorTickMark val="none"/>
        <c:minorTickMark val="none"/>
        <c:tickLblPos val="nextTo"/>
        <c:crossAx val="284145920"/>
        <c:crosses val="autoZero"/>
        <c:auto val="1"/>
        <c:lblAlgn val="ctr"/>
        <c:lblOffset val="100"/>
        <c:noMultiLvlLbl val="0"/>
      </c:catAx>
      <c:valAx>
        <c:axId val="284145920"/>
        <c:scaling>
          <c:orientation val="minMax"/>
        </c:scaling>
        <c:delete val="0"/>
        <c:axPos val="b"/>
        <c:numFmt formatCode="0.00%" sourceLinked="1"/>
        <c:majorTickMark val="none"/>
        <c:minorTickMark val="none"/>
        <c:tickLblPos val="nextTo"/>
        <c:crossAx val="28408563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Общопрактикуващи лекари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Личен лекар/ училищна сестра</c:v>
                </c:pt>
                <c:pt idx="1">
                  <c:v>Училищен лекар</c:v>
                </c:pt>
                <c:pt idx="2">
                  <c:v>Ендокринолог</c:v>
                </c:pt>
                <c:pt idx="3">
                  <c:v>Учител</c:v>
                </c:pt>
                <c:pt idx="4">
                  <c:v>Социален работник</c:v>
                </c:pt>
                <c:pt idx="5">
                  <c:v>Мобиелн център</c:v>
                </c:pt>
                <c:pt idx="6">
                  <c:v>Друго</c:v>
                </c:pt>
              </c:strCache>
            </c:strRef>
          </c:cat>
          <c:val>
            <c:numRef>
              <c:f>Sheet1!$B$2:$B$8</c:f>
              <c:numCache>
                <c:formatCode>0.00%</c:formatCode>
                <c:ptCount val="7"/>
                <c:pt idx="0">
                  <c:v>0.73699999999999999</c:v>
                </c:pt>
                <c:pt idx="1">
                  <c:v>0.14199999999999999</c:v>
                </c:pt>
                <c:pt idx="2">
                  <c:v>0.64200000000000002</c:v>
                </c:pt>
                <c:pt idx="3">
                  <c:v>7.5999999999999998E-2</c:v>
                </c:pt>
                <c:pt idx="4">
                  <c:v>1.4999999999999999E-2</c:v>
                </c:pt>
                <c:pt idx="5">
                  <c:v>0.154</c:v>
                </c:pt>
                <c:pt idx="6">
                  <c:v>4.4999999999999998E-2</c:v>
                </c:pt>
              </c:numCache>
            </c:numRef>
          </c:val>
          <c:extLst xmlns:c16r2="http://schemas.microsoft.com/office/drawing/2015/06/chart">
            <c:ext xmlns:c16="http://schemas.microsoft.com/office/drawing/2014/chart" uri="{C3380CC4-5D6E-409C-BE32-E72D297353CC}">
              <c16:uniqueId val="{00000000-551F-4CF7-A107-7EDD05C550CD}"/>
            </c:ext>
          </c:extLst>
        </c:ser>
        <c:ser>
          <c:idx val="1"/>
          <c:order val="1"/>
          <c:tx>
            <c:strRef>
              <c:f>Sheet1!$C$1</c:f>
              <c:strCache>
                <c:ptCount val="1"/>
                <c:pt idx="0">
                  <c:v>Училищни медицински сестри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Личен лекар/ училищна сестра</c:v>
                </c:pt>
                <c:pt idx="1">
                  <c:v>Училищен лекар</c:v>
                </c:pt>
                <c:pt idx="2">
                  <c:v>Ендокринолог</c:v>
                </c:pt>
                <c:pt idx="3">
                  <c:v>Учител</c:v>
                </c:pt>
                <c:pt idx="4">
                  <c:v>Социален работник</c:v>
                </c:pt>
                <c:pt idx="5">
                  <c:v>Мобиелн център</c:v>
                </c:pt>
                <c:pt idx="6">
                  <c:v>Друго</c:v>
                </c:pt>
              </c:strCache>
            </c:strRef>
          </c:cat>
          <c:val>
            <c:numRef>
              <c:f>Sheet1!$C$2:$C$8</c:f>
              <c:numCache>
                <c:formatCode>0.00%</c:formatCode>
                <c:ptCount val="7"/>
                <c:pt idx="0">
                  <c:v>1</c:v>
                </c:pt>
                <c:pt idx="1">
                  <c:v>0.14000000000000001</c:v>
                </c:pt>
                <c:pt idx="2">
                  <c:v>0.42699999999999999</c:v>
                </c:pt>
                <c:pt idx="3">
                  <c:v>0.14000000000000001</c:v>
                </c:pt>
                <c:pt idx="4" formatCode="0%">
                  <c:v>0</c:v>
                </c:pt>
                <c:pt idx="5">
                  <c:v>0.86</c:v>
                </c:pt>
                <c:pt idx="6" formatCode="0%">
                  <c:v>0</c:v>
                </c:pt>
              </c:numCache>
            </c:numRef>
          </c:val>
          <c:extLst xmlns:c16r2="http://schemas.microsoft.com/office/drawing/2015/06/chart">
            <c:ext xmlns:c16="http://schemas.microsoft.com/office/drawing/2014/chart" uri="{C3380CC4-5D6E-409C-BE32-E72D297353CC}">
              <c16:uniqueId val="{00000001-551F-4CF7-A107-7EDD05C550CD}"/>
            </c:ext>
          </c:extLst>
        </c:ser>
        <c:dLbls>
          <c:showLegendKey val="0"/>
          <c:showVal val="1"/>
          <c:showCatName val="0"/>
          <c:showSerName val="0"/>
          <c:showPercent val="0"/>
          <c:showBubbleSize val="0"/>
        </c:dLbls>
        <c:gapWidth val="75"/>
        <c:axId val="284188672"/>
        <c:axId val="284190208"/>
      </c:barChart>
      <c:catAx>
        <c:axId val="284188672"/>
        <c:scaling>
          <c:orientation val="minMax"/>
        </c:scaling>
        <c:delete val="0"/>
        <c:axPos val="l"/>
        <c:numFmt formatCode="General" sourceLinked="0"/>
        <c:majorTickMark val="none"/>
        <c:minorTickMark val="none"/>
        <c:tickLblPos val="nextTo"/>
        <c:crossAx val="284190208"/>
        <c:crosses val="autoZero"/>
        <c:auto val="1"/>
        <c:lblAlgn val="ctr"/>
        <c:lblOffset val="100"/>
        <c:noMultiLvlLbl val="0"/>
      </c:catAx>
      <c:valAx>
        <c:axId val="284190208"/>
        <c:scaling>
          <c:orientation val="minMax"/>
        </c:scaling>
        <c:delete val="0"/>
        <c:axPos val="b"/>
        <c:numFmt formatCode="0.00%" sourceLinked="1"/>
        <c:majorTickMark val="none"/>
        <c:minorTickMark val="none"/>
        <c:tickLblPos val="nextTo"/>
        <c:crossAx val="284188672"/>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Родители на здрави деца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Варна</c:v>
                </c:pt>
                <c:pt idx="1">
                  <c:v>Сливен</c:v>
                </c:pt>
                <c:pt idx="2">
                  <c:v>София</c:v>
                </c:pt>
              </c:strCache>
            </c:strRef>
          </c:cat>
          <c:val>
            <c:numRef>
              <c:f>Sheet1!$B$2:$B$4</c:f>
              <c:numCache>
                <c:formatCode>0.00%</c:formatCode>
                <c:ptCount val="3"/>
                <c:pt idx="0">
                  <c:v>0.316</c:v>
                </c:pt>
                <c:pt idx="1">
                  <c:v>5.2999999999999999E-2</c:v>
                </c:pt>
                <c:pt idx="2">
                  <c:v>0.63200000000000001</c:v>
                </c:pt>
              </c:numCache>
            </c:numRef>
          </c:val>
          <c:extLst xmlns:c16r2="http://schemas.microsoft.com/office/drawing/2015/06/chart">
            <c:ext xmlns:c16="http://schemas.microsoft.com/office/drawing/2014/chart" uri="{C3380CC4-5D6E-409C-BE32-E72D297353CC}">
              <c16:uniqueId val="{00000000-18E7-4BEA-8D41-127B18BF20E2}"/>
            </c:ext>
          </c:extLst>
        </c:ser>
        <c:ser>
          <c:idx val="1"/>
          <c:order val="1"/>
          <c:tx>
            <c:strRef>
              <c:f>Sheet1!$C$1</c:f>
              <c:strCache>
                <c:ptCount val="1"/>
                <c:pt idx="0">
                  <c:v>Родители на деца със ЗД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Варна</c:v>
                </c:pt>
                <c:pt idx="1">
                  <c:v>Сливен</c:v>
                </c:pt>
                <c:pt idx="2">
                  <c:v>София</c:v>
                </c:pt>
              </c:strCache>
            </c:strRef>
          </c:cat>
          <c:val>
            <c:numRef>
              <c:f>Sheet1!$C$2:$C$4</c:f>
              <c:numCache>
                <c:formatCode>0.00%</c:formatCode>
                <c:ptCount val="3"/>
                <c:pt idx="0">
                  <c:v>0.29399999999999998</c:v>
                </c:pt>
                <c:pt idx="1">
                  <c:v>0.11799999999999999</c:v>
                </c:pt>
                <c:pt idx="2">
                  <c:v>0.58799999999999997</c:v>
                </c:pt>
              </c:numCache>
            </c:numRef>
          </c:val>
          <c:extLst xmlns:c16r2="http://schemas.microsoft.com/office/drawing/2015/06/chart">
            <c:ext xmlns:c16="http://schemas.microsoft.com/office/drawing/2014/chart" uri="{C3380CC4-5D6E-409C-BE32-E72D297353CC}">
              <c16:uniqueId val="{00000001-18E7-4BEA-8D41-127B18BF20E2}"/>
            </c:ext>
          </c:extLst>
        </c:ser>
        <c:dLbls>
          <c:showLegendKey val="0"/>
          <c:showVal val="1"/>
          <c:showCatName val="0"/>
          <c:showSerName val="0"/>
          <c:showPercent val="0"/>
          <c:showBubbleSize val="0"/>
        </c:dLbls>
        <c:gapWidth val="75"/>
        <c:axId val="284657920"/>
        <c:axId val="284663808"/>
      </c:barChart>
      <c:catAx>
        <c:axId val="284657920"/>
        <c:scaling>
          <c:orientation val="minMax"/>
        </c:scaling>
        <c:delete val="0"/>
        <c:axPos val="b"/>
        <c:numFmt formatCode="General" sourceLinked="0"/>
        <c:majorTickMark val="none"/>
        <c:minorTickMark val="none"/>
        <c:tickLblPos val="nextTo"/>
        <c:crossAx val="284663808"/>
        <c:crosses val="autoZero"/>
        <c:auto val="1"/>
        <c:lblAlgn val="ctr"/>
        <c:lblOffset val="100"/>
        <c:noMultiLvlLbl val="0"/>
      </c:catAx>
      <c:valAx>
        <c:axId val="284663808"/>
        <c:scaling>
          <c:orientation val="minMax"/>
        </c:scaling>
        <c:delete val="0"/>
        <c:axPos val="l"/>
        <c:numFmt formatCode="0.00%" sourceLinked="1"/>
        <c:majorTickMark val="none"/>
        <c:minorTickMark val="none"/>
        <c:tickLblPos val="nextTo"/>
        <c:crossAx val="284657920"/>
        <c:crosses val="autoZero"/>
        <c:crossBetween val="between"/>
      </c:valAx>
    </c:plotArea>
    <c:legend>
      <c:legendPos val="b"/>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град</c:v>
                </c:pt>
                <c:pt idx="1">
                  <c:v>село</c:v>
                </c:pt>
                <c:pt idx="2">
                  <c:v>без отговор</c:v>
                </c:pt>
              </c:strCache>
            </c:strRef>
          </c:cat>
          <c:val>
            <c:numRef>
              <c:f>Sheet1!$B$2:$B$4</c:f>
              <c:numCache>
                <c:formatCode>0.00%</c:formatCode>
                <c:ptCount val="3"/>
                <c:pt idx="0">
                  <c:v>0.73099999999999998</c:v>
                </c:pt>
                <c:pt idx="1">
                  <c:v>0.252</c:v>
                </c:pt>
                <c:pt idx="2">
                  <c:v>1.6E-2</c:v>
                </c:pt>
              </c:numCache>
            </c:numRef>
          </c:val>
          <c:extLst xmlns:c16r2="http://schemas.microsoft.com/office/drawing/2015/06/chart">
            <c:ext xmlns:c16="http://schemas.microsoft.com/office/drawing/2014/chart" uri="{C3380CC4-5D6E-409C-BE32-E72D297353CC}">
              <c16:uniqueId val="{00000000-738E-4921-8FDF-51EB68412907}"/>
            </c:ext>
          </c:extLst>
        </c:ser>
        <c:ser>
          <c:idx val="1"/>
          <c:order val="1"/>
          <c:tx>
            <c:strRef>
              <c:f>Sheet1!$C$1</c:f>
              <c:strCache>
                <c:ptCount val="1"/>
                <c:pt idx="0">
                  <c:v>Column2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град</c:v>
                </c:pt>
                <c:pt idx="1">
                  <c:v>село</c:v>
                </c:pt>
                <c:pt idx="2">
                  <c:v>без отговор</c:v>
                </c:pt>
              </c:strCache>
            </c:strRef>
          </c:cat>
          <c:val>
            <c:numRef>
              <c:f>Sheet1!$C$2:$C$4</c:f>
              <c:numCache>
                <c:formatCode>General</c:formatCode>
                <c:ptCount val="3"/>
              </c:numCache>
            </c:numRef>
          </c:val>
          <c:extLst xmlns:c16r2="http://schemas.microsoft.com/office/drawing/2015/06/chart">
            <c:ext xmlns:c16="http://schemas.microsoft.com/office/drawing/2014/chart" uri="{C3380CC4-5D6E-409C-BE32-E72D297353CC}">
              <c16:uniqueId val="{00000001-738E-4921-8FDF-51EB68412907}"/>
            </c:ext>
          </c:extLst>
        </c:ser>
        <c:dLbls>
          <c:showLegendKey val="0"/>
          <c:showVal val="1"/>
          <c:showCatName val="0"/>
          <c:showSerName val="0"/>
          <c:showPercent val="0"/>
          <c:showBubbleSize val="0"/>
        </c:dLbls>
        <c:gapWidth val="75"/>
        <c:axId val="284686208"/>
        <c:axId val="284687744"/>
      </c:barChart>
      <c:catAx>
        <c:axId val="284686208"/>
        <c:scaling>
          <c:orientation val="minMax"/>
        </c:scaling>
        <c:delete val="0"/>
        <c:axPos val="b"/>
        <c:numFmt formatCode="General" sourceLinked="0"/>
        <c:majorTickMark val="none"/>
        <c:minorTickMark val="none"/>
        <c:tickLblPos val="nextTo"/>
        <c:crossAx val="284687744"/>
        <c:crosses val="autoZero"/>
        <c:auto val="1"/>
        <c:lblAlgn val="ctr"/>
        <c:lblOffset val="100"/>
        <c:noMultiLvlLbl val="0"/>
      </c:catAx>
      <c:valAx>
        <c:axId val="284687744"/>
        <c:scaling>
          <c:orientation val="minMax"/>
        </c:scaling>
        <c:delete val="0"/>
        <c:axPos val="l"/>
        <c:numFmt formatCode="0.00%" sourceLinked="1"/>
        <c:majorTickMark val="none"/>
        <c:minorTickMark val="none"/>
        <c:tickLblPos val="nextTo"/>
        <c:crossAx val="284686208"/>
        <c:crosses val="autoZero"/>
        <c:crossBetween val="between"/>
      </c:val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20A00D-24C4-4F83-85CD-9714CED9E10D}"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US"/>
        </a:p>
      </dgm:t>
    </dgm:pt>
    <dgm:pt modelId="{38AFCBD1-0612-418C-98EA-B4411E8AF177}">
      <dgm:prSet phldrT="[Text]"/>
      <dgm:spPr>
        <a:xfrm>
          <a:off x="1796286" y="230739"/>
          <a:ext cx="1484252" cy="74212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bg-BG">
              <a:solidFill>
                <a:sysClr val="window" lastClr="FFFFFF"/>
              </a:solidFill>
              <a:latin typeface="Calibri"/>
              <a:ea typeface="+mn-ea"/>
              <a:cs typeface="+mn-cs"/>
            </a:rPr>
            <a:t>оценка на информираността </a:t>
          </a:r>
          <a:endParaRPr lang="en-US">
            <a:solidFill>
              <a:sysClr val="window" lastClr="FFFFFF"/>
            </a:solidFill>
            <a:latin typeface="Calibri"/>
            <a:ea typeface="+mn-ea"/>
            <a:cs typeface="+mn-cs"/>
          </a:endParaRPr>
        </a:p>
      </dgm:t>
    </dgm:pt>
    <dgm:pt modelId="{7D8B2D68-6F61-41D7-8A13-6830B9F6D5AE}" type="parTrans" cxnId="{265B51D0-C2C1-4AC8-8600-8664F60FEBA2}">
      <dgm:prSet/>
      <dgm:spPr/>
      <dgm:t>
        <a:bodyPr/>
        <a:lstStyle/>
        <a:p>
          <a:pPr algn="ctr"/>
          <a:endParaRPr lang="en-US">
            <a:solidFill>
              <a:sysClr val="windowText" lastClr="000000"/>
            </a:solidFill>
          </a:endParaRPr>
        </a:p>
      </dgm:t>
    </dgm:pt>
    <dgm:pt modelId="{4749F947-C3E6-4359-A3E0-C8CA39D29BF1}" type="sibTrans" cxnId="{265B51D0-C2C1-4AC8-8600-8664F60FEBA2}">
      <dgm:prSet/>
      <dgm:spPr/>
      <dgm:t>
        <a:bodyPr/>
        <a:lstStyle/>
        <a:p>
          <a:pPr algn="ctr"/>
          <a:endParaRPr lang="en-US">
            <a:solidFill>
              <a:sysClr val="windowText" lastClr="000000"/>
            </a:solidFill>
          </a:endParaRPr>
        </a:p>
      </dgm:t>
    </dgm:pt>
    <dgm:pt modelId="{FACBE420-A53E-41CC-A4F7-59C5387D4F40}">
      <dgm:prSet phldrT="[Text]"/>
      <dgm:spPr>
        <a:xfrm>
          <a:off x="340" y="1284559"/>
          <a:ext cx="1484252" cy="74212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r>
            <a:rPr lang="bg-BG">
              <a:solidFill>
                <a:sysClr val="window" lastClr="FFFFFF"/>
              </a:solidFill>
              <a:latin typeface="Calibri"/>
              <a:ea typeface="+mn-ea"/>
              <a:cs typeface="+mn-cs"/>
            </a:rPr>
            <a:t>клинична история</a:t>
          </a:r>
          <a:endParaRPr lang="en-US">
            <a:solidFill>
              <a:sysClr val="window" lastClr="FFFFFF"/>
            </a:solidFill>
            <a:latin typeface="Calibri"/>
            <a:ea typeface="+mn-ea"/>
            <a:cs typeface="+mn-cs"/>
          </a:endParaRPr>
        </a:p>
      </dgm:t>
    </dgm:pt>
    <dgm:pt modelId="{7588BC27-042D-40C2-B483-070C24AFEAAE}" type="parTrans" cxnId="{1FCB8948-2DFB-42EE-8C15-27D525120CDC}">
      <dgm:prSet/>
      <dgm:spPr>
        <a:xfrm>
          <a:off x="742467" y="972865"/>
          <a:ext cx="1795945" cy="311693"/>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pPr algn="ctr"/>
          <a:endParaRPr lang="en-US">
            <a:solidFill>
              <a:sysClr val="windowText" lastClr="000000"/>
            </a:solidFill>
          </a:endParaRPr>
        </a:p>
      </dgm:t>
    </dgm:pt>
    <dgm:pt modelId="{064252CC-ED41-4276-B0FC-92C886B80F64}" type="sibTrans" cxnId="{1FCB8948-2DFB-42EE-8C15-27D525120CDC}">
      <dgm:prSet/>
      <dgm:spPr/>
      <dgm:t>
        <a:bodyPr/>
        <a:lstStyle/>
        <a:p>
          <a:pPr algn="ctr"/>
          <a:endParaRPr lang="en-US">
            <a:solidFill>
              <a:sysClr val="windowText" lastClr="000000"/>
            </a:solidFill>
          </a:endParaRPr>
        </a:p>
      </dgm:t>
    </dgm:pt>
    <dgm:pt modelId="{2513CBEC-B6AE-4C05-9C3B-F5AA45D7AE1A}">
      <dgm:prSet phldrT="[Text]"/>
      <dgm:spPr>
        <a:xfrm>
          <a:off x="1796286" y="1284559"/>
          <a:ext cx="1484252" cy="74212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r>
            <a:rPr lang="bg-BG">
              <a:solidFill>
                <a:sysClr val="window" lastClr="FFFFFF"/>
              </a:solidFill>
              <a:latin typeface="Calibri"/>
              <a:ea typeface="+mn-ea"/>
              <a:cs typeface="+mn-cs"/>
            </a:rPr>
            <a:t>клинични симптоми</a:t>
          </a:r>
          <a:endParaRPr lang="en-US">
            <a:solidFill>
              <a:sysClr val="window" lastClr="FFFFFF"/>
            </a:solidFill>
            <a:latin typeface="Calibri"/>
            <a:ea typeface="+mn-ea"/>
            <a:cs typeface="+mn-cs"/>
          </a:endParaRPr>
        </a:p>
      </dgm:t>
    </dgm:pt>
    <dgm:pt modelId="{D40184EA-584E-4699-B204-EF8A9AD5848C}" type="parTrans" cxnId="{1F139529-8647-4B5A-8988-5A856F5CAD3F}">
      <dgm:prSet/>
      <dgm:spPr>
        <a:xfrm>
          <a:off x="2492692" y="972865"/>
          <a:ext cx="91440" cy="311693"/>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pPr algn="ctr"/>
          <a:endParaRPr lang="en-US">
            <a:solidFill>
              <a:sysClr val="windowText" lastClr="000000"/>
            </a:solidFill>
          </a:endParaRPr>
        </a:p>
      </dgm:t>
    </dgm:pt>
    <dgm:pt modelId="{DE327134-B1D9-4FE7-A3DC-90C56A50334E}" type="sibTrans" cxnId="{1F139529-8647-4B5A-8988-5A856F5CAD3F}">
      <dgm:prSet/>
      <dgm:spPr/>
      <dgm:t>
        <a:bodyPr/>
        <a:lstStyle/>
        <a:p>
          <a:pPr algn="ctr"/>
          <a:endParaRPr lang="en-US">
            <a:solidFill>
              <a:sysClr val="windowText" lastClr="000000"/>
            </a:solidFill>
          </a:endParaRPr>
        </a:p>
      </dgm:t>
    </dgm:pt>
    <dgm:pt modelId="{BD802BA8-B333-4C6C-A5B9-18C658BC4535}">
      <dgm:prSet phldrT="[Text]"/>
      <dgm:spPr>
        <a:xfrm>
          <a:off x="3592231" y="1284559"/>
          <a:ext cx="1484252" cy="74212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lgn="ctr"/>
          <a:r>
            <a:rPr lang="bg-BG">
              <a:solidFill>
                <a:sysClr val="window" lastClr="FFFFFF"/>
              </a:solidFill>
              <a:latin typeface="Calibri"/>
              <a:ea typeface="+mn-ea"/>
              <a:cs typeface="+mn-cs"/>
            </a:rPr>
            <a:t>биохимични показатели</a:t>
          </a:r>
          <a:endParaRPr lang="en-US">
            <a:solidFill>
              <a:sysClr val="window" lastClr="FFFFFF"/>
            </a:solidFill>
            <a:latin typeface="Calibri"/>
            <a:ea typeface="+mn-ea"/>
            <a:cs typeface="+mn-cs"/>
          </a:endParaRPr>
        </a:p>
      </dgm:t>
    </dgm:pt>
    <dgm:pt modelId="{61C3BBF3-F1E4-478F-860E-9E3DBE87B95C}" type="parTrans" cxnId="{6E7515CA-1EAF-4A6D-B87A-EB62EF937EA3}">
      <dgm:prSet/>
      <dgm:spPr>
        <a:xfrm>
          <a:off x="2538412" y="972865"/>
          <a:ext cx="1795945" cy="311693"/>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pPr algn="ctr"/>
          <a:endParaRPr lang="en-US">
            <a:solidFill>
              <a:sysClr val="windowText" lastClr="000000"/>
            </a:solidFill>
          </a:endParaRPr>
        </a:p>
      </dgm:t>
    </dgm:pt>
    <dgm:pt modelId="{2E208735-B615-4A8F-9B10-E033167F77E4}" type="sibTrans" cxnId="{6E7515CA-1EAF-4A6D-B87A-EB62EF937EA3}">
      <dgm:prSet/>
      <dgm:spPr/>
      <dgm:t>
        <a:bodyPr/>
        <a:lstStyle/>
        <a:p>
          <a:pPr algn="ctr"/>
          <a:endParaRPr lang="en-US">
            <a:solidFill>
              <a:sysClr val="windowText" lastClr="000000"/>
            </a:solidFill>
          </a:endParaRPr>
        </a:p>
      </dgm:t>
    </dgm:pt>
    <dgm:pt modelId="{D26BBC73-66B3-4165-A798-EF352C6C3F0F}" type="pres">
      <dgm:prSet presAssocID="{4220A00D-24C4-4F83-85CD-9714CED9E10D}" presName="hierChild1" presStyleCnt="0">
        <dgm:presLayoutVars>
          <dgm:orgChart val="1"/>
          <dgm:chPref val="1"/>
          <dgm:dir/>
          <dgm:animOne val="branch"/>
          <dgm:animLvl val="lvl"/>
          <dgm:resizeHandles/>
        </dgm:presLayoutVars>
      </dgm:prSet>
      <dgm:spPr/>
      <dgm:t>
        <a:bodyPr/>
        <a:lstStyle/>
        <a:p>
          <a:endParaRPr lang="en-US"/>
        </a:p>
      </dgm:t>
    </dgm:pt>
    <dgm:pt modelId="{3B8187E1-379E-454A-BECE-6564C61EAA69}" type="pres">
      <dgm:prSet presAssocID="{38AFCBD1-0612-418C-98EA-B4411E8AF177}" presName="hierRoot1" presStyleCnt="0">
        <dgm:presLayoutVars>
          <dgm:hierBranch val="init"/>
        </dgm:presLayoutVars>
      </dgm:prSet>
      <dgm:spPr/>
    </dgm:pt>
    <dgm:pt modelId="{2CBDAEF8-3231-419F-9C68-6DF1D1FFDA95}" type="pres">
      <dgm:prSet presAssocID="{38AFCBD1-0612-418C-98EA-B4411E8AF177}" presName="rootComposite1" presStyleCnt="0"/>
      <dgm:spPr/>
    </dgm:pt>
    <dgm:pt modelId="{567735D6-4662-403C-A915-8AA387066A14}" type="pres">
      <dgm:prSet presAssocID="{38AFCBD1-0612-418C-98EA-B4411E8AF177}" presName="rootText1" presStyleLbl="node0" presStyleIdx="0" presStyleCnt="1">
        <dgm:presLayoutVars>
          <dgm:chPref val="3"/>
        </dgm:presLayoutVars>
      </dgm:prSet>
      <dgm:spPr>
        <a:prstGeom prst="rect">
          <a:avLst/>
        </a:prstGeom>
      </dgm:spPr>
      <dgm:t>
        <a:bodyPr/>
        <a:lstStyle/>
        <a:p>
          <a:endParaRPr lang="en-US"/>
        </a:p>
      </dgm:t>
    </dgm:pt>
    <dgm:pt modelId="{AFF56CF1-31B2-4E05-AAA8-B662C3DF6A65}" type="pres">
      <dgm:prSet presAssocID="{38AFCBD1-0612-418C-98EA-B4411E8AF177}" presName="rootConnector1" presStyleLbl="node1" presStyleIdx="0" presStyleCnt="0"/>
      <dgm:spPr/>
      <dgm:t>
        <a:bodyPr/>
        <a:lstStyle/>
        <a:p>
          <a:endParaRPr lang="en-US"/>
        </a:p>
      </dgm:t>
    </dgm:pt>
    <dgm:pt modelId="{7D66E0F7-6B73-48DA-AF21-9DFF60CF8740}" type="pres">
      <dgm:prSet presAssocID="{38AFCBD1-0612-418C-98EA-B4411E8AF177}" presName="hierChild2" presStyleCnt="0"/>
      <dgm:spPr/>
    </dgm:pt>
    <dgm:pt modelId="{3A68A6FC-AEB6-4395-A653-5E563F1FD019}" type="pres">
      <dgm:prSet presAssocID="{7588BC27-042D-40C2-B483-070C24AFEAAE}" presName="Name37" presStyleLbl="parChTrans1D2" presStyleIdx="0" presStyleCnt="3"/>
      <dgm:spPr>
        <a:custGeom>
          <a:avLst/>
          <a:gdLst/>
          <a:ahLst/>
          <a:cxnLst/>
          <a:rect l="0" t="0" r="0" b="0"/>
          <a:pathLst>
            <a:path>
              <a:moveTo>
                <a:pt x="1795945" y="0"/>
              </a:moveTo>
              <a:lnTo>
                <a:pt x="1795945" y="155846"/>
              </a:lnTo>
              <a:lnTo>
                <a:pt x="0" y="155846"/>
              </a:lnTo>
              <a:lnTo>
                <a:pt x="0" y="311693"/>
              </a:lnTo>
            </a:path>
          </a:pathLst>
        </a:custGeom>
      </dgm:spPr>
      <dgm:t>
        <a:bodyPr/>
        <a:lstStyle/>
        <a:p>
          <a:endParaRPr lang="en-US"/>
        </a:p>
      </dgm:t>
    </dgm:pt>
    <dgm:pt modelId="{7C7C22D7-86E6-48AA-8DAA-98F10628BD89}" type="pres">
      <dgm:prSet presAssocID="{FACBE420-A53E-41CC-A4F7-59C5387D4F40}" presName="hierRoot2" presStyleCnt="0">
        <dgm:presLayoutVars>
          <dgm:hierBranch val="init"/>
        </dgm:presLayoutVars>
      </dgm:prSet>
      <dgm:spPr/>
    </dgm:pt>
    <dgm:pt modelId="{AA176ACB-E64D-471A-8F24-0358A15FFC5E}" type="pres">
      <dgm:prSet presAssocID="{FACBE420-A53E-41CC-A4F7-59C5387D4F40}" presName="rootComposite" presStyleCnt="0"/>
      <dgm:spPr/>
    </dgm:pt>
    <dgm:pt modelId="{1F6708A2-4458-4278-B2FA-B1B7BED1AAD7}" type="pres">
      <dgm:prSet presAssocID="{FACBE420-A53E-41CC-A4F7-59C5387D4F40}" presName="rootText" presStyleLbl="node2" presStyleIdx="0" presStyleCnt="3">
        <dgm:presLayoutVars>
          <dgm:chPref val="3"/>
        </dgm:presLayoutVars>
      </dgm:prSet>
      <dgm:spPr>
        <a:prstGeom prst="rect">
          <a:avLst/>
        </a:prstGeom>
      </dgm:spPr>
      <dgm:t>
        <a:bodyPr/>
        <a:lstStyle/>
        <a:p>
          <a:endParaRPr lang="en-US"/>
        </a:p>
      </dgm:t>
    </dgm:pt>
    <dgm:pt modelId="{977C35C1-21ED-4683-AA5A-87D10AD76D1F}" type="pres">
      <dgm:prSet presAssocID="{FACBE420-A53E-41CC-A4F7-59C5387D4F40}" presName="rootConnector" presStyleLbl="node2" presStyleIdx="0" presStyleCnt="3"/>
      <dgm:spPr/>
      <dgm:t>
        <a:bodyPr/>
        <a:lstStyle/>
        <a:p>
          <a:endParaRPr lang="en-US"/>
        </a:p>
      </dgm:t>
    </dgm:pt>
    <dgm:pt modelId="{7C4D16FB-21E4-418D-9B18-D23C48C00500}" type="pres">
      <dgm:prSet presAssocID="{FACBE420-A53E-41CC-A4F7-59C5387D4F40}" presName="hierChild4" presStyleCnt="0"/>
      <dgm:spPr/>
    </dgm:pt>
    <dgm:pt modelId="{EDD3D493-ED91-44D1-B76E-63A49F1FD1A4}" type="pres">
      <dgm:prSet presAssocID="{FACBE420-A53E-41CC-A4F7-59C5387D4F40}" presName="hierChild5" presStyleCnt="0"/>
      <dgm:spPr/>
    </dgm:pt>
    <dgm:pt modelId="{82314B0F-7F40-4377-B90C-A31108E1917E}" type="pres">
      <dgm:prSet presAssocID="{D40184EA-584E-4699-B204-EF8A9AD5848C}" presName="Name37" presStyleLbl="parChTrans1D2" presStyleIdx="1" presStyleCnt="3"/>
      <dgm:spPr>
        <a:custGeom>
          <a:avLst/>
          <a:gdLst/>
          <a:ahLst/>
          <a:cxnLst/>
          <a:rect l="0" t="0" r="0" b="0"/>
          <a:pathLst>
            <a:path>
              <a:moveTo>
                <a:pt x="45720" y="0"/>
              </a:moveTo>
              <a:lnTo>
                <a:pt x="45720" y="311693"/>
              </a:lnTo>
            </a:path>
          </a:pathLst>
        </a:custGeom>
      </dgm:spPr>
      <dgm:t>
        <a:bodyPr/>
        <a:lstStyle/>
        <a:p>
          <a:endParaRPr lang="en-US"/>
        </a:p>
      </dgm:t>
    </dgm:pt>
    <dgm:pt modelId="{6B84D51F-8AEA-4BCC-88DA-7189A2C54A0C}" type="pres">
      <dgm:prSet presAssocID="{2513CBEC-B6AE-4C05-9C3B-F5AA45D7AE1A}" presName="hierRoot2" presStyleCnt="0">
        <dgm:presLayoutVars>
          <dgm:hierBranch val="init"/>
        </dgm:presLayoutVars>
      </dgm:prSet>
      <dgm:spPr/>
    </dgm:pt>
    <dgm:pt modelId="{8E231F2B-3EA4-4D7D-8B84-2D405ADFE76E}" type="pres">
      <dgm:prSet presAssocID="{2513CBEC-B6AE-4C05-9C3B-F5AA45D7AE1A}" presName="rootComposite" presStyleCnt="0"/>
      <dgm:spPr/>
    </dgm:pt>
    <dgm:pt modelId="{80863B22-C42F-4893-98E7-AED48148C931}" type="pres">
      <dgm:prSet presAssocID="{2513CBEC-B6AE-4C05-9C3B-F5AA45D7AE1A}" presName="rootText" presStyleLbl="node2" presStyleIdx="1" presStyleCnt="3">
        <dgm:presLayoutVars>
          <dgm:chPref val="3"/>
        </dgm:presLayoutVars>
      </dgm:prSet>
      <dgm:spPr>
        <a:prstGeom prst="rect">
          <a:avLst/>
        </a:prstGeom>
      </dgm:spPr>
      <dgm:t>
        <a:bodyPr/>
        <a:lstStyle/>
        <a:p>
          <a:endParaRPr lang="en-US"/>
        </a:p>
      </dgm:t>
    </dgm:pt>
    <dgm:pt modelId="{832C9E9B-4B26-4C48-AA5C-140E354A2BB7}" type="pres">
      <dgm:prSet presAssocID="{2513CBEC-B6AE-4C05-9C3B-F5AA45D7AE1A}" presName="rootConnector" presStyleLbl="node2" presStyleIdx="1" presStyleCnt="3"/>
      <dgm:spPr/>
      <dgm:t>
        <a:bodyPr/>
        <a:lstStyle/>
        <a:p>
          <a:endParaRPr lang="en-US"/>
        </a:p>
      </dgm:t>
    </dgm:pt>
    <dgm:pt modelId="{03029023-554B-47BD-8C7E-58F2C3016E14}" type="pres">
      <dgm:prSet presAssocID="{2513CBEC-B6AE-4C05-9C3B-F5AA45D7AE1A}" presName="hierChild4" presStyleCnt="0"/>
      <dgm:spPr/>
    </dgm:pt>
    <dgm:pt modelId="{E5CE1BEB-AC81-45CE-90DC-A757BAFF1DF3}" type="pres">
      <dgm:prSet presAssocID="{2513CBEC-B6AE-4C05-9C3B-F5AA45D7AE1A}" presName="hierChild5" presStyleCnt="0"/>
      <dgm:spPr/>
    </dgm:pt>
    <dgm:pt modelId="{B7A53442-1977-4A33-9D85-17B09E38B4EE}" type="pres">
      <dgm:prSet presAssocID="{61C3BBF3-F1E4-478F-860E-9E3DBE87B95C}" presName="Name37" presStyleLbl="parChTrans1D2" presStyleIdx="2" presStyleCnt="3"/>
      <dgm:spPr>
        <a:custGeom>
          <a:avLst/>
          <a:gdLst/>
          <a:ahLst/>
          <a:cxnLst/>
          <a:rect l="0" t="0" r="0" b="0"/>
          <a:pathLst>
            <a:path>
              <a:moveTo>
                <a:pt x="0" y="0"/>
              </a:moveTo>
              <a:lnTo>
                <a:pt x="0" y="155846"/>
              </a:lnTo>
              <a:lnTo>
                <a:pt x="1795945" y="155846"/>
              </a:lnTo>
              <a:lnTo>
                <a:pt x="1795945" y="311693"/>
              </a:lnTo>
            </a:path>
          </a:pathLst>
        </a:custGeom>
      </dgm:spPr>
      <dgm:t>
        <a:bodyPr/>
        <a:lstStyle/>
        <a:p>
          <a:endParaRPr lang="en-US"/>
        </a:p>
      </dgm:t>
    </dgm:pt>
    <dgm:pt modelId="{EB86853A-70D4-448A-AD25-34CDF7EB21A0}" type="pres">
      <dgm:prSet presAssocID="{BD802BA8-B333-4C6C-A5B9-18C658BC4535}" presName="hierRoot2" presStyleCnt="0">
        <dgm:presLayoutVars>
          <dgm:hierBranch val="init"/>
        </dgm:presLayoutVars>
      </dgm:prSet>
      <dgm:spPr/>
    </dgm:pt>
    <dgm:pt modelId="{5F478B21-FA2D-4D54-A305-058EA2E232BD}" type="pres">
      <dgm:prSet presAssocID="{BD802BA8-B333-4C6C-A5B9-18C658BC4535}" presName="rootComposite" presStyleCnt="0"/>
      <dgm:spPr/>
    </dgm:pt>
    <dgm:pt modelId="{DCB73A1A-2FCA-4592-B81E-9DA5860F8DC2}" type="pres">
      <dgm:prSet presAssocID="{BD802BA8-B333-4C6C-A5B9-18C658BC4535}" presName="rootText" presStyleLbl="node2" presStyleIdx="2" presStyleCnt="3">
        <dgm:presLayoutVars>
          <dgm:chPref val="3"/>
        </dgm:presLayoutVars>
      </dgm:prSet>
      <dgm:spPr>
        <a:prstGeom prst="rect">
          <a:avLst/>
        </a:prstGeom>
      </dgm:spPr>
      <dgm:t>
        <a:bodyPr/>
        <a:lstStyle/>
        <a:p>
          <a:endParaRPr lang="en-US"/>
        </a:p>
      </dgm:t>
    </dgm:pt>
    <dgm:pt modelId="{9ECC9398-BF5D-4A3E-9807-824C4E26FF66}" type="pres">
      <dgm:prSet presAssocID="{BD802BA8-B333-4C6C-A5B9-18C658BC4535}" presName="rootConnector" presStyleLbl="node2" presStyleIdx="2" presStyleCnt="3"/>
      <dgm:spPr/>
      <dgm:t>
        <a:bodyPr/>
        <a:lstStyle/>
        <a:p>
          <a:endParaRPr lang="en-US"/>
        </a:p>
      </dgm:t>
    </dgm:pt>
    <dgm:pt modelId="{C41684E8-66DF-4CC1-ABEC-9A7EAE83468A}" type="pres">
      <dgm:prSet presAssocID="{BD802BA8-B333-4C6C-A5B9-18C658BC4535}" presName="hierChild4" presStyleCnt="0"/>
      <dgm:spPr/>
    </dgm:pt>
    <dgm:pt modelId="{1AB08631-31D2-4B84-8E65-58E5D0A40C44}" type="pres">
      <dgm:prSet presAssocID="{BD802BA8-B333-4C6C-A5B9-18C658BC4535}" presName="hierChild5" presStyleCnt="0"/>
      <dgm:spPr/>
    </dgm:pt>
    <dgm:pt modelId="{157E9F41-4B35-4634-B8C7-C00B6032C031}" type="pres">
      <dgm:prSet presAssocID="{38AFCBD1-0612-418C-98EA-B4411E8AF177}" presName="hierChild3" presStyleCnt="0"/>
      <dgm:spPr/>
    </dgm:pt>
  </dgm:ptLst>
  <dgm:cxnLst>
    <dgm:cxn modelId="{99E021FF-D0EB-4A8C-B300-8AFF73BBEB5C}" type="presOf" srcId="{BD802BA8-B333-4C6C-A5B9-18C658BC4535}" destId="{9ECC9398-BF5D-4A3E-9807-824C4E26FF66}" srcOrd="1" destOrd="0" presId="urn:microsoft.com/office/officeart/2005/8/layout/orgChart1"/>
    <dgm:cxn modelId="{413BC0E4-8A62-486D-A584-A7C1401A7357}" type="presOf" srcId="{61C3BBF3-F1E4-478F-860E-9E3DBE87B95C}" destId="{B7A53442-1977-4A33-9D85-17B09E38B4EE}" srcOrd="0" destOrd="0" presId="urn:microsoft.com/office/officeart/2005/8/layout/orgChart1"/>
    <dgm:cxn modelId="{755B9E00-C509-49EF-91E8-AACF3CDACDF7}" type="presOf" srcId="{38AFCBD1-0612-418C-98EA-B4411E8AF177}" destId="{567735D6-4662-403C-A915-8AA387066A14}" srcOrd="0" destOrd="0" presId="urn:microsoft.com/office/officeart/2005/8/layout/orgChart1"/>
    <dgm:cxn modelId="{67B342F7-A8EE-46E8-A98B-05936451FAF2}" type="presOf" srcId="{D40184EA-584E-4699-B204-EF8A9AD5848C}" destId="{82314B0F-7F40-4377-B90C-A31108E1917E}" srcOrd="0" destOrd="0" presId="urn:microsoft.com/office/officeart/2005/8/layout/orgChart1"/>
    <dgm:cxn modelId="{87491BAF-2578-48C5-B5F7-20E1819294BF}" type="presOf" srcId="{BD802BA8-B333-4C6C-A5B9-18C658BC4535}" destId="{DCB73A1A-2FCA-4592-B81E-9DA5860F8DC2}" srcOrd="0" destOrd="0" presId="urn:microsoft.com/office/officeart/2005/8/layout/orgChart1"/>
    <dgm:cxn modelId="{D76BA2D7-2DCC-4D05-AFB8-4866B6D3B6B8}" type="presOf" srcId="{2513CBEC-B6AE-4C05-9C3B-F5AA45D7AE1A}" destId="{80863B22-C42F-4893-98E7-AED48148C931}" srcOrd="0" destOrd="0" presId="urn:microsoft.com/office/officeart/2005/8/layout/orgChart1"/>
    <dgm:cxn modelId="{2533E983-9917-44F8-B17C-295CB97C9A4D}" type="presOf" srcId="{FACBE420-A53E-41CC-A4F7-59C5387D4F40}" destId="{1F6708A2-4458-4278-B2FA-B1B7BED1AAD7}" srcOrd="0" destOrd="0" presId="urn:microsoft.com/office/officeart/2005/8/layout/orgChart1"/>
    <dgm:cxn modelId="{6E7515CA-1EAF-4A6D-B87A-EB62EF937EA3}" srcId="{38AFCBD1-0612-418C-98EA-B4411E8AF177}" destId="{BD802BA8-B333-4C6C-A5B9-18C658BC4535}" srcOrd="2" destOrd="0" parTransId="{61C3BBF3-F1E4-478F-860E-9E3DBE87B95C}" sibTransId="{2E208735-B615-4A8F-9B10-E033167F77E4}"/>
    <dgm:cxn modelId="{2DD791C1-445D-408F-9174-0EBD94064C9B}" type="presOf" srcId="{4220A00D-24C4-4F83-85CD-9714CED9E10D}" destId="{D26BBC73-66B3-4165-A798-EF352C6C3F0F}" srcOrd="0" destOrd="0" presId="urn:microsoft.com/office/officeart/2005/8/layout/orgChart1"/>
    <dgm:cxn modelId="{83D79BAC-4E87-4254-A681-5EC2AA81B903}" type="presOf" srcId="{38AFCBD1-0612-418C-98EA-B4411E8AF177}" destId="{AFF56CF1-31B2-4E05-AAA8-B662C3DF6A65}" srcOrd="1" destOrd="0" presId="urn:microsoft.com/office/officeart/2005/8/layout/orgChart1"/>
    <dgm:cxn modelId="{72D3A90B-028F-445F-A529-499A77ECFD27}" type="presOf" srcId="{7588BC27-042D-40C2-B483-070C24AFEAAE}" destId="{3A68A6FC-AEB6-4395-A653-5E563F1FD019}" srcOrd="0" destOrd="0" presId="urn:microsoft.com/office/officeart/2005/8/layout/orgChart1"/>
    <dgm:cxn modelId="{2155E024-B3AB-4110-9E0A-0D0C31B0A752}" type="presOf" srcId="{FACBE420-A53E-41CC-A4F7-59C5387D4F40}" destId="{977C35C1-21ED-4683-AA5A-87D10AD76D1F}" srcOrd="1" destOrd="0" presId="urn:microsoft.com/office/officeart/2005/8/layout/orgChart1"/>
    <dgm:cxn modelId="{CD7C9B5C-81F2-445E-926C-2F2DB957C8F7}" type="presOf" srcId="{2513CBEC-B6AE-4C05-9C3B-F5AA45D7AE1A}" destId="{832C9E9B-4B26-4C48-AA5C-140E354A2BB7}" srcOrd="1" destOrd="0" presId="urn:microsoft.com/office/officeart/2005/8/layout/orgChart1"/>
    <dgm:cxn modelId="{265B51D0-C2C1-4AC8-8600-8664F60FEBA2}" srcId="{4220A00D-24C4-4F83-85CD-9714CED9E10D}" destId="{38AFCBD1-0612-418C-98EA-B4411E8AF177}" srcOrd="0" destOrd="0" parTransId="{7D8B2D68-6F61-41D7-8A13-6830B9F6D5AE}" sibTransId="{4749F947-C3E6-4359-A3E0-C8CA39D29BF1}"/>
    <dgm:cxn modelId="{1FCB8948-2DFB-42EE-8C15-27D525120CDC}" srcId="{38AFCBD1-0612-418C-98EA-B4411E8AF177}" destId="{FACBE420-A53E-41CC-A4F7-59C5387D4F40}" srcOrd="0" destOrd="0" parTransId="{7588BC27-042D-40C2-B483-070C24AFEAAE}" sibTransId="{064252CC-ED41-4276-B0FC-92C886B80F64}"/>
    <dgm:cxn modelId="{1F139529-8647-4B5A-8988-5A856F5CAD3F}" srcId="{38AFCBD1-0612-418C-98EA-B4411E8AF177}" destId="{2513CBEC-B6AE-4C05-9C3B-F5AA45D7AE1A}" srcOrd="1" destOrd="0" parTransId="{D40184EA-584E-4699-B204-EF8A9AD5848C}" sibTransId="{DE327134-B1D9-4FE7-A3DC-90C56A50334E}"/>
    <dgm:cxn modelId="{BF23E6F0-E439-4C68-A8A8-7EBFA4D0A4D7}" type="presParOf" srcId="{D26BBC73-66B3-4165-A798-EF352C6C3F0F}" destId="{3B8187E1-379E-454A-BECE-6564C61EAA69}" srcOrd="0" destOrd="0" presId="urn:microsoft.com/office/officeart/2005/8/layout/orgChart1"/>
    <dgm:cxn modelId="{A085B835-0D1A-4692-8856-1BF5DAEF448C}" type="presParOf" srcId="{3B8187E1-379E-454A-BECE-6564C61EAA69}" destId="{2CBDAEF8-3231-419F-9C68-6DF1D1FFDA95}" srcOrd="0" destOrd="0" presId="urn:microsoft.com/office/officeart/2005/8/layout/orgChart1"/>
    <dgm:cxn modelId="{516509D6-5F4F-44D3-A4F5-EBF0F2307DA3}" type="presParOf" srcId="{2CBDAEF8-3231-419F-9C68-6DF1D1FFDA95}" destId="{567735D6-4662-403C-A915-8AA387066A14}" srcOrd="0" destOrd="0" presId="urn:microsoft.com/office/officeart/2005/8/layout/orgChart1"/>
    <dgm:cxn modelId="{3344DDB9-4A2E-42F3-BB6B-6985465C6691}" type="presParOf" srcId="{2CBDAEF8-3231-419F-9C68-6DF1D1FFDA95}" destId="{AFF56CF1-31B2-4E05-AAA8-B662C3DF6A65}" srcOrd="1" destOrd="0" presId="urn:microsoft.com/office/officeart/2005/8/layout/orgChart1"/>
    <dgm:cxn modelId="{780575C1-5A86-447E-83F2-C58BCAED91AE}" type="presParOf" srcId="{3B8187E1-379E-454A-BECE-6564C61EAA69}" destId="{7D66E0F7-6B73-48DA-AF21-9DFF60CF8740}" srcOrd="1" destOrd="0" presId="urn:microsoft.com/office/officeart/2005/8/layout/orgChart1"/>
    <dgm:cxn modelId="{49C948B2-70C1-4C3C-B0D1-1566E022024E}" type="presParOf" srcId="{7D66E0F7-6B73-48DA-AF21-9DFF60CF8740}" destId="{3A68A6FC-AEB6-4395-A653-5E563F1FD019}" srcOrd="0" destOrd="0" presId="urn:microsoft.com/office/officeart/2005/8/layout/orgChart1"/>
    <dgm:cxn modelId="{B226E2CB-D82F-4B2B-A52E-5DD6CA4CF937}" type="presParOf" srcId="{7D66E0F7-6B73-48DA-AF21-9DFF60CF8740}" destId="{7C7C22D7-86E6-48AA-8DAA-98F10628BD89}" srcOrd="1" destOrd="0" presId="urn:microsoft.com/office/officeart/2005/8/layout/orgChart1"/>
    <dgm:cxn modelId="{83BDFF86-F00A-44F3-9976-AE8011B14705}" type="presParOf" srcId="{7C7C22D7-86E6-48AA-8DAA-98F10628BD89}" destId="{AA176ACB-E64D-471A-8F24-0358A15FFC5E}" srcOrd="0" destOrd="0" presId="urn:microsoft.com/office/officeart/2005/8/layout/orgChart1"/>
    <dgm:cxn modelId="{89133EAA-05DB-463D-AB94-7A71ECECA0B2}" type="presParOf" srcId="{AA176ACB-E64D-471A-8F24-0358A15FFC5E}" destId="{1F6708A2-4458-4278-B2FA-B1B7BED1AAD7}" srcOrd="0" destOrd="0" presId="urn:microsoft.com/office/officeart/2005/8/layout/orgChart1"/>
    <dgm:cxn modelId="{5A0B0653-B37A-456B-8F09-7A40B6DF1EC8}" type="presParOf" srcId="{AA176ACB-E64D-471A-8F24-0358A15FFC5E}" destId="{977C35C1-21ED-4683-AA5A-87D10AD76D1F}" srcOrd="1" destOrd="0" presId="urn:microsoft.com/office/officeart/2005/8/layout/orgChart1"/>
    <dgm:cxn modelId="{EE2809BB-CDFE-4C1E-BBE4-BE38010C3EF2}" type="presParOf" srcId="{7C7C22D7-86E6-48AA-8DAA-98F10628BD89}" destId="{7C4D16FB-21E4-418D-9B18-D23C48C00500}" srcOrd="1" destOrd="0" presId="urn:microsoft.com/office/officeart/2005/8/layout/orgChart1"/>
    <dgm:cxn modelId="{E332CD7C-B3FD-43F6-9F4C-25E5791C65CD}" type="presParOf" srcId="{7C7C22D7-86E6-48AA-8DAA-98F10628BD89}" destId="{EDD3D493-ED91-44D1-B76E-63A49F1FD1A4}" srcOrd="2" destOrd="0" presId="urn:microsoft.com/office/officeart/2005/8/layout/orgChart1"/>
    <dgm:cxn modelId="{D680F876-847C-4880-8F6A-78D44B9B5FB4}" type="presParOf" srcId="{7D66E0F7-6B73-48DA-AF21-9DFF60CF8740}" destId="{82314B0F-7F40-4377-B90C-A31108E1917E}" srcOrd="2" destOrd="0" presId="urn:microsoft.com/office/officeart/2005/8/layout/orgChart1"/>
    <dgm:cxn modelId="{2C412D56-92EF-47B1-BA4B-48317461EC1A}" type="presParOf" srcId="{7D66E0F7-6B73-48DA-AF21-9DFF60CF8740}" destId="{6B84D51F-8AEA-4BCC-88DA-7189A2C54A0C}" srcOrd="3" destOrd="0" presId="urn:microsoft.com/office/officeart/2005/8/layout/orgChart1"/>
    <dgm:cxn modelId="{2C35DA85-CF8F-4920-AC26-A4A9E9242732}" type="presParOf" srcId="{6B84D51F-8AEA-4BCC-88DA-7189A2C54A0C}" destId="{8E231F2B-3EA4-4D7D-8B84-2D405ADFE76E}" srcOrd="0" destOrd="0" presId="urn:microsoft.com/office/officeart/2005/8/layout/orgChart1"/>
    <dgm:cxn modelId="{FC212689-D3DE-4DFE-89D0-2D6927FA37B0}" type="presParOf" srcId="{8E231F2B-3EA4-4D7D-8B84-2D405ADFE76E}" destId="{80863B22-C42F-4893-98E7-AED48148C931}" srcOrd="0" destOrd="0" presId="urn:microsoft.com/office/officeart/2005/8/layout/orgChart1"/>
    <dgm:cxn modelId="{2DCECFBA-FB85-4FB9-A3F9-61BF442F4C12}" type="presParOf" srcId="{8E231F2B-3EA4-4D7D-8B84-2D405ADFE76E}" destId="{832C9E9B-4B26-4C48-AA5C-140E354A2BB7}" srcOrd="1" destOrd="0" presId="urn:microsoft.com/office/officeart/2005/8/layout/orgChart1"/>
    <dgm:cxn modelId="{1A994CA9-1722-47FE-89FD-A6D500EA0D42}" type="presParOf" srcId="{6B84D51F-8AEA-4BCC-88DA-7189A2C54A0C}" destId="{03029023-554B-47BD-8C7E-58F2C3016E14}" srcOrd="1" destOrd="0" presId="urn:microsoft.com/office/officeart/2005/8/layout/orgChart1"/>
    <dgm:cxn modelId="{4562741C-D78C-444E-B077-6DA24EC49AC5}" type="presParOf" srcId="{6B84D51F-8AEA-4BCC-88DA-7189A2C54A0C}" destId="{E5CE1BEB-AC81-45CE-90DC-A757BAFF1DF3}" srcOrd="2" destOrd="0" presId="urn:microsoft.com/office/officeart/2005/8/layout/orgChart1"/>
    <dgm:cxn modelId="{E122DFD4-001B-4628-B7B5-56D10BAF688B}" type="presParOf" srcId="{7D66E0F7-6B73-48DA-AF21-9DFF60CF8740}" destId="{B7A53442-1977-4A33-9D85-17B09E38B4EE}" srcOrd="4" destOrd="0" presId="urn:microsoft.com/office/officeart/2005/8/layout/orgChart1"/>
    <dgm:cxn modelId="{E0FBD0D8-1D50-4E07-869E-38E0014D6F85}" type="presParOf" srcId="{7D66E0F7-6B73-48DA-AF21-9DFF60CF8740}" destId="{EB86853A-70D4-448A-AD25-34CDF7EB21A0}" srcOrd="5" destOrd="0" presId="urn:microsoft.com/office/officeart/2005/8/layout/orgChart1"/>
    <dgm:cxn modelId="{13E41C7F-D0AA-441D-850D-B520FE4263EB}" type="presParOf" srcId="{EB86853A-70D4-448A-AD25-34CDF7EB21A0}" destId="{5F478B21-FA2D-4D54-A305-058EA2E232BD}" srcOrd="0" destOrd="0" presId="urn:microsoft.com/office/officeart/2005/8/layout/orgChart1"/>
    <dgm:cxn modelId="{7CBD6166-6B42-4C30-A438-4A9C9B208C01}" type="presParOf" srcId="{5F478B21-FA2D-4D54-A305-058EA2E232BD}" destId="{DCB73A1A-2FCA-4592-B81E-9DA5860F8DC2}" srcOrd="0" destOrd="0" presId="urn:microsoft.com/office/officeart/2005/8/layout/orgChart1"/>
    <dgm:cxn modelId="{7D2CE6F0-94EF-4C62-9040-F7C750B9E358}" type="presParOf" srcId="{5F478B21-FA2D-4D54-A305-058EA2E232BD}" destId="{9ECC9398-BF5D-4A3E-9807-824C4E26FF66}" srcOrd="1" destOrd="0" presId="urn:microsoft.com/office/officeart/2005/8/layout/orgChart1"/>
    <dgm:cxn modelId="{2F01CFB0-2CC1-460F-9035-A9E28313E8E1}" type="presParOf" srcId="{EB86853A-70D4-448A-AD25-34CDF7EB21A0}" destId="{C41684E8-66DF-4CC1-ABEC-9A7EAE83468A}" srcOrd="1" destOrd="0" presId="urn:microsoft.com/office/officeart/2005/8/layout/orgChart1"/>
    <dgm:cxn modelId="{579CF59C-33F4-4B14-A2FE-9D23D8B1F284}" type="presParOf" srcId="{EB86853A-70D4-448A-AD25-34CDF7EB21A0}" destId="{1AB08631-31D2-4B84-8E65-58E5D0A40C44}" srcOrd="2" destOrd="0" presId="urn:microsoft.com/office/officeart/2005/8/layout/orgChart1"/>
    <dgm:cxn modelId="{74A80DDA-EA30-4F38-B989-895691B2DA7A}" type="presParOf" srcId="{3B8187E1-379E-454A-BECE-6564C61EAA69}" destId="{157E9F41-4B35-4634-B8C7-C00B6032C03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8D188F8-3F0C-482B-8514-B54E4496778B}" type="doc">
      <dgm:prSet loTypeId="urn:microsoft.com/office/officeart/2005/8/layout/vList6" loCatId="list" qsTypeId="urn:microsoft.com/office/officeart/2005/8/quickstyle/simple5" qsCatId="simple" csTypeId="urn:microsoft.com/office/officeart/2005/8/colors/accent1_2" csCatId="accent1" phldr="1"/>
      <dgm:spPr/>
      <dgm:t>
        <a:bodyPr/>
        <a:lstStyle/>
        <a:p>
          <a:endParaRPr lang="en-US"/>
        </a:p>
      </dgm:t>
    </dgm:pt>
    <dgm:pt modelId="{9F18CB11-6AE2-46FD-93F4-48998B63A6BB}">
      <dgm:prSet phldrT="[Text]" custT="1"/>
      <dgm:spPr>
        <a:xfrm>
          <a:off x="298" y="5064"/>
          <a:ext cx="5037402" cy="75690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000">
              <a:solidFill>
                <a:schemeClr val="bg1"/>
              </a:solidFill>
              <a:latin typeface="Calibri"/>
              <a:ea typeface="+mn-ea"/>
              <a:cs typeface="+mn-cs"/>
            </a:rPr>
            <a:t>Приложение на ефективни скрининг стратегии за захарния диабет при деца, съобразени със съвременните научни изследвания в областта</a:t>
          </a:r>
          <a:endParaRPr lang="en-US" sz="1000">
            <a:solidFill>
              <a:schemeClr val="bg1"/>
            </a:solidFill>
            <a:latin typeface="Calibri"/>
            <a:ea typeface="+mn-ea"/>
            <a:cs typeface="+mn-cs"/>
          </a:endParaRPr>
        </a:p>
      </dgm:t>
    </dgm:pt>
    <dgm:pt modelId="{6D9F90EF-00AC-4493-A246-8B104E3AAB46}" type="parTrans" cxnId="{E8A792A9-488A-4AD2-8A1F-EC8652F2849F}">
      <dgm:prSet/>
      <dgm:spPr/>
      <dgm:t>
        <a:bodyPr/>
        <a:lstStyle/>
        <a:p>
          <a:endParaRPr lang="en-US" sz="1000">
            <a:solidFill>
              <a:sysClr val="windowText" lastClr="000000"/>
            </a:solidFill>
          </a:endParaRPr>
        </a:p>
      </dgm:t>
    </dgm:pt>
    <dgm:pt modelId="{2702DA9A-0D6E-47B1-A32D-5777B6343F79}" type="sibTrans" cxnId="{E8A792A9-488A-4AD2-8A1F-EC8652F2849F}">
      <dgm:prSet/>
      <dgm:spPr/>
      <dgm:t>
        <a:bodyPr/>
        <a:lstStyle/>
        <a:p>
          <a:endParaRPr lang="en-US" sz="1000">
            <a:solidFill>
              <a:sysClr val="windowText" lastClr="000000"/>
            </a:solidFill>
          </a:endParaRPr>
        </a:p>
      </dgm:t>
    </dgm:pt>
    <dgm:pt modelId="{0FA6D84C-839C-4AC6-ACB5-C185F407BE20}">
      <dgm:prSet phldrT="[Text]" custT="1"/>
      <dgm:spPr>
        <a:xfrm>
          <a:off x="1392" y="837662"/>
          <a:ext cx="5029198" cy="75690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000">
              <a:solidFill>
                <a:schemeClr val="bg1"/>
              </a:solidFill>
              <a:latin typeface="Calibri"/>
              <a:ea typeface="+mn-ea"/>
              <a:cs typeface="+mn-cs"/>
            </a:rPr>
            <a:t>В програмата за превенция на диабета трябва да бъдат включени комбинации от общи и високо-рискови подходи за превенция на заболяването</a:t>
          </a:r>
          <a:endParaRPr lang="en-US" sz="1000">
            <a:solidFill>
              <a:schemeClr val="bg1"/>
            </a:solidFill>
            <a:latin typeface="Calibri"/>
            <a:ea typeface="+mn-ea"/>
            <a:cs typeface="+mn-cs"/>
          </a:endParaRPr>
        </a:p>
      </dgm:t>
    </dgm:pt>
    <dgm:pt modelId="{6D5DC699-A793-4021-B69E-2B56DCCE6B04}" type="parTrans" cxnId="{78C0FBD3-3B10-44B4-8946-E6D7F02DB230}">
      <dgm:prSet/>
      <dgm:spPr/>
      <dgm:t>
        <a:bodyPr/>
        <a:lstStyle/>
        <a:p>
          <a:endParaRPr lang="en-US" sz="1000">
            <a:solidFill>
              <a:sysClr val="windowText" lastClr="000000"/>
            </a:solidFill>
          </a:endParaRPr>
        </a:p>
      </dgm:t>
    </dgm:pt>
    <dgm:pt modelId="{ED6133CE-C10F-4570-8A17-691ECD42C8FF}" type="sibTrans" cxnId="{78C0FBD3-3B10-44B4-8946-E6D7F02DB230}">
      <dgm:prSet/>
      <dgm:spPr/>
      <dgm:t>
        <a:bodyPr/>
        <a:lstStyle/>
        <a:p>
          <a:endParaRPr lang="en-US" sz="1000">
            <a:solidFill>
              <a:sysClr val="windowText" lastClr="000000"/>
            </a:solidFill>
          </a:endParaRPr>
        </a:p>
      </dgm:t>
    </dgm:pt>
    <dgm:pt modelId="{0E6ED34E-4217-46A5-93A4-F431455BC82F}">
      <dgm:prSet phldrT="[Text]" custT="1"/>
      <dgm:spPr>
        <a:xfrm>
          <a:off x="1392" y="1670260"/>
          <a:ext cx="5029198" cy="75690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000">
              <a:solidFill>
                <a:schemeClr val="bg1"/>
              </a:solidFill>
              <a:latin typeface="Calibri"/>
              <a:ea typeface="+mn-ea"/>
              <a:cs typeface="+mn-cs"/>
            </a:rPr>
            <a:t>Обучение на семействата, в които има деца с диабет</a:t>
          </a:r>
          <a:endParaRPr lang="en-US" sz="1000">
            <a:solidFill>
              <a:schemeClr val="bg1"/>
            </a:solidFill>
            <a:latin typeface="Calibri"/>
            <a:ea typeface="+mn-ea"/>
            <a:cs typeface="+mn-cs"/>
          </a:endParaRPr>
        </a:p>
      </dgm:t>
    </dgm:pt>
    <dgm:pt modelId="{87E41BEA-602C-496E-B103-EFC28F69328D}" type="parTrans" cxnId="{24D3853D-8A43-4094-818F-6021FAAB788B}">
      <dgm:prSet/>
      <dgm:spPr/>
      <dgm:t>
        <a:bodyPr/>
        <a:lstStyle/>
        <a:p>
          <a:endParaRPr lang="en-US" sz="1000">
            <a:solidFill>
              <a:sysClr val="windowText" lastClr="000000"/>
            </a:solidFill>
          </a:endParaRPr>
        </a:p>
      </dgm:t>
    </dgm:pt>
    <dgm:pt modelId="{83481219-60B3-4166-A70F-144B59B46A5B}" type="sibTrans" cxnId="{24D3853D-8A43-4094-818F-6021FAAB788B}">
      <dgm:prSet/>
      <dgm:spPr/>
      <dgm:t>
        <a:bodyPr/>
        <a:lstStyle/>
        <a:p>
          <a:endParaRPr lang="en-US" sz="1000">
            <a:solidFill>
              <a:sysClr val="windowText" lastClr="000000"/>
            </a:solidFill>
          </a:endParaRPr>
        </a:p>
      </dgm:t>
    </dgm:pt>
    <dgm:pt modelId="{D23B5FBE-6363-4872-8518-EA5D391952A2}">
      <dgm:prSet custT="1"/>
      <dgm:spPr>
        <a:xfrm>
          <a:off x="128" y="2502858"/>
          <a:ext cx="4988751" cy="75690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000">
              <a:solidFill>
                <a:schemeClr val="bg1"/>
              </a:solidFill>
              <a:latin typeface="Calibri"/>
              <a:ea typeface="+mn-ea"/>
              <a:cs typeface="+mn-cs"/>
            </a:rPr>
            <a:t>Превантивни стратегии интегрирани, за намаляване на рисковите фактори </a:t>
          </a:r>
          <a:endParaRPr lang="en-US" sz="1000">
            <a:solidFill>
              <a:schemeClr val="bg1"/>
            </a:solidFill>
            <a:latin typeface="Calibri"/>
            <a:ea typeface="+mn-ea"/>
            <a:cs typeface="+mn-cs"/>
          </a:endParaRPr>
        </a:p>
      </dgm:t>
    </dgm:pt>
    <dgm:pt modelId="{917652BB-BC80-47B9-80B6-E295C7594236}" type="parTrans" cxnId="{70C74193-23B0-4EFF-A258-51F56999CB6D}">
      <dgm:prSet/>
      <dgm:spPr/>
      <dgm:t>
        <a:bodyPr/>
        <a:lstStyle/>
        <a:p>
          <a:endParaRPr lang="en-US" sz="1000">
            <a:solidFill>
              <a:sysClr val="windowText" lastClr="000000"/>
            </a:solidFill>
          </a:endParaRPr>
        </a:p>
      </dgm:t>
    </dgm:pt>
    <dgm:pt modelId="{B31F7D85-7869-4690-8723-0362DC5D4BF5}" type="sibTrans" cxnId="{70C74193-23B0-4EFF-A258-51F56999CB6D}">
      <dgm:prSet/>
      <dgm:spPr/>
      <dgm:t>
        <a:bodyPr/>
        <a:lstStyle/>
        <a:p>
          <a:endParaRPr lang="en-US" sz="1000">
            <a:solidFill>
              <a:sysClr val="windowText" lastClr="000000"/>
            </a:solidFill>
          </a:endParaRPr>
        </a:p>
      </dgm:t>
    </dgm:pt>
    <dgm:pt modelId="{C57D81C4-09F0-4FC9-B1F5-3CAD49C84DA1}">
      <dgm:prSet custT="1"/>
      <dgm:spPr>
        <a:xfrm>
          <a:off x="128" y="3335456"/>
          <a:ext cx="4988751" cy="75690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000">
              <a:solidFill>
                <a:schemeClr val="bg1"/>
              </a:solidFill>
              <a:latin typeface="Calibri"/>
              <a:ea typeface="+mn-ea"/>
              <a:cs typeface="+mn-cs"/>
            </a:rPr>
            <a:t>Информиране на обществото за риска, който затлъстяването предизвиква за развитието на диабет при деца и юноши</a:t>
          </a:r>
          <a:endParaRPr lang="en-US" sz="1000">
            <a:solidFill>
              <a:schemeClr val="bg1"/>
            </a:solidFill>
            <a:latin typeface="Calibri"/>
            <a:ea typeface="+mn-ea"/>
            <a:cs typeface="+mn-cs"/>
          </a:endParaRPr>
        </a:p>
      </dgm:t>
    </dgm:pt>
    <dgm:pt modelId="{D3D8B1B7-2C6A-4900-A1CA-F443DD8AE93C}" type="parTrans" cxnId="{4C219889-E398-4AED-9E81-11F941E2A038}">
      <dgm:prSet/>
      <dgm:spPr/>
      <dgm:t>
        <a:bodyPr/>
        <a:lstStyle/>
        <a:p>
          <a:endParaRPr lang="en-US" sz="1000">
            <a:solidFill>
              <a:sysClr val="windowText" lastClr="000000"/>
            </a:solidFill>
          </a:endParaRPr>
        </a:p>
      </dgm:t>
    </dgm:pt>
    <dgm:pt modelId="{9D495097-6F8D-4956-86F8-8705B01348C4}" type="sibTrans" cxnId="{4C219889-E398-4AED-9E81-11F941E2A038}">
      <dgm:prSet/>
      <dgm:spPr/>
      <dgm:t>
        <a:bodyPr/>
        <a:lstStyle/>
        <a:p>
          <a:endParaRPr lang="en-US" sz="1000">
            <a:solidFill>
              <a:sysClr val="windowText" lastClr="000000"/>
            </a:solidFill>
          </a:endParaRPr>
        </a:p>
      </dgm:t>
    </dgm:pt>
    <dgm:pt modelId="{B8AD693F-1647-4975-A0DC-FA0D090D7C13}">
      <dgm:prSet custT="1"/>
      <dgm:spPr>
        <a:xfrm>
          <a:off x="128" y="4168054"/>
          <a:ext cx="4988751" cy="75690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000">
              <a:solidFill>
                <a:schemeClr val="bg1"/>
              </a:solidFill>
              <a:latin typeface="Calibri"/>
              <a:ea typeface="+mn-ea"/>
              <a:cs typeface="+mn-cs"/>
            </a:rPr>
            <a:t>Услугите трябва да се фокусират върху намаляване на неравнопоставеността в предоставянето на грижи</a:t>
          </a:r>
          <a:endParaRPr lang="en-US" sz="1000">
            <a:solidFill>
              <a:schemeClr val="bg1"/>
            </a:solidFill>
            <a:latin typeface="Calibri"/>
            <a:ea typeface="+mn-ea"/>
            <a:cs typeface="+mn-cs"/>
          </a:endParaRPr>
        </a:p>
      </dgm:t>
    </dgm:pt>
    <dgm:pt modelId="{B58C80D4-B440-4037-B135-D2AB08932B2E}" type="parTrans" cxnId="{7418A918-4FCC-40A4-8158-AC6AAF833C51}">
      <dgm:prSet/>
      <dgm:spPr/>
      <dgm:t>
        <a:bodyPr/>
        <a:lstStyle/>
        <a:p>
          <a:endParaRPr lang="en-US" sz="1000">
            <a:solidFill>
              <a:sysClr val="windowText" lastClr="000000"/>
            </a:solidFill>
          </a:endParaRPr>
        </a:p>
      </dgm:t>
    </dgm:pt>
    <dgm:pt modelId="{07FE12EF-7EFA-42E5-B417-C2DFC59EB6C6}" type="sibTrans" cxnId="{7418A918-4FCC-40A4-8158-AC6AAF833C51}">
      <dgm:prSet/>
      <dgm:spPr/>
      <dgm:t>
        <a:bodyPr/>
        <a:lstStyle/>
        <a:p>
          <a:endParaRPr lang="en-US" sz="1000">
            <a:solidFill>
              <a:sysClr val="windowText" lastClr="000000"/>
            </a:solidFill>
          </a:endParaRPr>
        </a:p>
      </dgm:t>
    </dgm:pt>
    <dgm:pt modelId="{7299741A-0055-4CAD-BFC4-E4B8AED6A548}">
      <dgm:prSet custT="1"/>
      <dgm:spPr>
        <a:xfrm>
          <a:off x="128" y="5000652"/>
          <a:ext cx="4988751" cy="75690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000">
              <a:solidFill>
                <a:schemeClr val="bg1"/>
              </a:solidFill>
              <a:latin typeface="Calibri"/>
              <a:ea typeface="+mn-ea"/>
              <a:cs typeface="+mn-cs"/>
            </a:rPr>
            <a:t>Ранен скрининг на деца от рисковите групи за диабетна ретинопатия</a:t>
          </a:r>
          <a:endParaRPr lang="en-US" sz="1000">
            <a:solidFill>
              <a:schemeClr val="bg1"/>
            </a:solidFill>
            <a:latin typeface="Calibri"/>
            <a:ea typeface="+mn-ea"/>
            <a:cs typeface="+mn-cs"/>
          </a:endParaRPr>
        </a:p>
      </dgm:t>
    </dgm:pt>
    <dgm:pt modelId="{95065AB7-9F18-4931-9129-9CB5E8D8BF95}" type="parTrans" cxnId="{8876C6C9-E4FD-4A69-B244-E38A28A5E55E}">
      <dgm:prSet/>
      <dgm:spPr/>
      <dgm:t>
        <a:bodyPr/>
        <a:lstStyle/>
        <a:p>
          <a:endParaRPr lang="en-US" sz="1000">
            <a:solidFill>
              <a:sysClr val="windowText" lastClr="000000"/>
            </a:solidFill>
          </a:endParaRPr>
        </a:p>
      </dgm:t>
    </dgm:pt>
    <dgm:pt modelId="{70CF478A-CD45-4790-912D-5A400557BC30}" type="sibTrans" cxnId="{8876C6C9-E4FD-4A69-B244-E38A28A5E55E}">
      <dgm:prSet/>
      <dgm:spPr/>
      <dgm:t>
        <a:bodyPr/>
        <a:lstStyle/>
        <a:p>
          <a:endParaRPr lang="en-US" sz="1000">
            <a:solidFill>
              <a:sysClr val="windowText" lastClr="000000"/>
            </a:solidFill>
          </a:endParaRPr>
        </a:p>
      </dgm:t>
    </dgm:pt>
    <dgm:pt modelId="{A6418155-9EA8-496D-B369-651E257A47C8}" type="pres">
      <dgm:prSet presAssocID="{58D188F8-3F0C-482B-8514-B54E4496778B}" presName="Name0" presStyleCnt="0">
        <dgm:presLayoutVars>
          <dgm:dir/>
          <dgm:animLvl val="lvl"/>
          <dgm:resizeHandles/>
        </dgm:presLayoutVars>
      </dgm:prSet>
      <dgm:spPr/>
      <dgm:t>
        <a:bodyPr/>
        <a:lstStyle/>
        <a:p>
          <a:endParaRPr lang="en-US"/>
        </a:p>
      </dgm:t>
    </dgm:pt>
    <dgm:pt modelId="{919D34F4-1875-4F18-9FA7-96013F356E7E}" type="pres">
      <dgm:prSet presAssocID="{9F18CB11-6AE2-46FD-93F4-48998B63A6BB}" presName="linNode" presStyleCnt="0"/>
      <dgm:spPr/>
    </dgm:pt>
    <dgm:pt modelId="{EC665695-5F59-4478-BF80-71526AD1C350}" type="pres">
      <dgm:prSet presAssocID="{9F18CB11-6AE2-46FD-93F4-48998B63A6BB}" presName="parentShp" presStyleLbl="node1" presStyleIdx="0" presStyleCnt="7" custScaleX="911032">
        <dgm:presLayoutVars>
          <dgm:bulletEnabled val="1"/>
        </dgm:presLayoutVars>
      </dgm:prSet>
      <dgm:spPr>
        <a:prstGeom prst="roundRect">
          <a:avLst/>
        </a:prstGeom>
      </dgm:spPr>
      <dgm:t>
        <a:bodyPr/>
        <a:lstStyle/>
        <a:p>
          <a:endParaRPr lang="en-US"/>
        </a:p>
      </dgm:t>
    </dgm:pt>
    <dgm:pt modelId="{D50ABB19-F283-49AC-8350-129EDA921938}" type="pres">
      <dgm:prSet presAssocID="{9F18CB11-6AE2-46FD-93F4-48998B63A6BB}" presName="childShp" presStyleLbl="bgAccFollowNode1" presStyleIdx="0" presStyleCnt="7">
        <dgm:presLayoutVars>
          <dgm:bulletEnabled val="1"/>
        </dgm:presLayoutVars>
      </dgm:prSet>
      <dgm:spPr>
        <a:xfrm>
          <a:off x="5037701" y="5064"/>
          <a:ext cx="829400"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en-US"/>
        </a:p>
      </dgm:t>
    </dgm:pt>
    <dgm:pt modelId="{212E4838-4FA4-4821-9516-0E088E842C80}" type="pres">
      <dgm:prSet presAssocID="{2702DA9A-0D6E-47B1-A32D-5777B6343F79}" presName="spacing" presStyleCnt="0"/>
      <dgm:spPr/>
    </dgm:pt>
    <dgm:pt modelId="{062E4025-A632-4509-9BD4-D2D065B988AE}" type="pres">
      <dgm:prSet presAssocID="{0FA6D84C-839C-4AC6-ACB5-C185F407BE20}" presName="linNode" presStyleCnt="0"/>
      <dgm:spPr/>
    </dgm:pt>
    <dgm:pt modelId="{D32ED032-7AFE-4AA8-B7E6-528BA37CE168}" type="pres">
      <dgm:prSet presAssocID="{0FA6D84C-839C-4AC6-ACB5-C185F407BE20}" presName="parentShp" presStyleLbl="node1" presStyleIdx="1" presStyleCnt="7" custScaleX="902998">
        <dgm:presLayoutVars>
          <dgm:bulletEnabled val="1"/>
        </dgm:presLayoutVars>
      </dgm:prSet>
      <dgm:spPr>
        <a:prstGeom prst="roundRect">
          <a:avLst/>
        </a:prstGeom>
      </dgm:spPr>
      <dgm:t>
        <a:bodyPr/>
        <a:lstStyle/>
        <a:p>
          <a:endParaRPr lang="en-US"/>
        </a:p>
      </dgm:t>
    </dgm:pt>
    <dgm:pt modelId="{16C1211A-0347-40F9-ACF2-71FDA5B91077}" type="pres">
      <dgm:prSet presAssocID="{0FA6D84C-839C-4AC6-ACB5-C185F407BE20}" presName="childShp" presStyleLbl="bgAccFollowNode1" presStyleIdx="1" presStyleCnt="7">
        <dgm:presLayoutVars>
          <dgm:bulletEnabled val="1"/>
        </dgm:presLayoutVars>
      </dgm:prSet>
      <dgm:spPr>
        <a:xfrm>
          <a:off x="5030590" y="837662"/>
          <a:ext cx="835416"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en-US"/>
        </a:p>
      </dgm:t>
    </dgm:pt>
    <dgm:pt modelId="{13F04EE9-E149-402D-AE11-E99042EF2791}" type="pres">
      <dgm:prSet presAssocID="{ED6133CE-C10F-4570-8A17-691ECD42C8FF}" presName="spacing" presStyleCnt="0"/>
      <dgm:spPr/>
    </dgm:pt>
    <dgm:pt modelId="{39E76C57-737F-49DE-9E3C-C218597B37CB}" type="pres">
      <dgm:prSet presAssocID="{0E6ED34E-4217-46A5-93A4-F431455BC82F}" presName="linNode" presStyleCnt="0"/>
      <dgm:spPr/>
    </dgm:pt>
    <dgm:pt modelId="{256F5937-F805-49F5-83DA-6BE512347B13}" type="pres">
      <dgm:prSet presAssocID="{0E6ED34E-4217-46A5-93A4-F431455BC82F}" presName="parentShp" presStyleLbl="node1" presStyleIdx="2" presStyleCnt="7" custScaleX="902998">
        <dgm:presLayoutVars>
          <dgm:bulletEnabled val="1"/>
        </dgm:presLayoutVars>
      </dgm:prSet>
      <dgm:spPr>
        <a:prstGeom prst="roundRect">
          <a:avLst/>
        </a:prstGeom>
      </dgm:spPr>
      <dgm:t>
        <a:bodyPr/>
        <a:lstStyle/>
        <a:p>
          <a:endParaRPr lang="en-US"/>
        </a:p>
      </dgm:t>
    </dgm:pt>
    <dgm:pt modelId="{FB3C1784-C1FF-4C8E-B877-9BAFBED95FE8}" type="pres">
      <dgm:prSet presAssocID="{0E6ED34E-4217-46A5-93A4-F431455BC82F}" presName="childShp" presStyleLbl="bgAccFollowNode1" presStyleIdx="2" presStyleCnt="7">
        <dgm:presLayoutVars>
          <dgm:bulletEnabled val="1"/>
        </dgm:presLayoutVars>
      </dgm:prSet>
      <dgm:spPr>
        <a:xfrm>
          <a:off x="5030590" y="1670260"/>
          <a:ext cx="835416"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en-US"/>
        </a:p>
      </dgm:t>
    </dgm:pt>
    <dgm:pt modelId="{95C457B7-3BA6-4B02-9B49-EF23A3BC71C2}" type="pres">
      <dgm:prSet presAssocID="{83481219-60B3-4166-A70F-144B59B46A5B}" presName="spacing" presStyleCnt="0"/>
      <dgm:spPr/>
    </dgm:pt>
    <dgm:pt modelId="{6A4D59DE-1B5E-460A-9645-459DC178709A}" type="pres">
      <dgm:prSet presAssocID="{D23B5FBE-6363-4872-8518-EA5D391952A2}" presName="linNode" presStyleCnt="0"/>
      <dgm:spPr/>
    </dgm:pt>
    <dgm:pt modelId="{7C224911-87FC-489E-B702-B0084EF7D408}" type="pres">
      <dgm:prSet presAssocID="{D23B5FBE-6363-4872-8518-EA5D391952A2}" presName="parentShp" presStyleLbl="node1" presStyleIdx="3" presStyleCnt="7" custScaleX="851913">
        <dgm:presLayoutVars>
          <dgm:bulletEnabled val="1"/>
        </dgm:presLayoutVars>
      </dgm:prSet>
      <dgm:spPr>
        <a:prstGeom prst="roundRect">
          <a:avLst/>
        </a:prstGeom>
      </dgm:spPr>
      <dgm:t>
        <a:bodyPr/>
        <a:lstStyle/>
        <a:p>
          <a:endParaRPr lang="en-US"/>
        </a:p>
      </dgm:t>
    </dgm:pt>
    <dgm:pt modelId="{F40A3B93-1207-46CB-93C8-5DB500E6FF18}" type="pres">
      <dgm:prSet presAssocID="{D23B5FBE-6363-4872-8518-EA5D391952A2}" presName="childShp" presStyleLbl="bgAccFollowNode1" presStyleIdx="3" presStyleCnt="7">
        <dgm:presLayoutVars>
          <dgm:bulletEnabled val="1"/>
        </dgm:presLayoutVars>
      </dgm:prSet>
      <dgm:spPr>
        <a:xfrm>
          <a:off x="4988880" y="2502858"/>
          <a:ext cx="878391"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en-US"/>
        </a:p>
      </dgm:t>
    </dgm:pt>
    <dgm:pt modelId="{B34747E0-762F-479E-A730-7DF168B6A909}" type="pres">
      <dgm:prSet presAssocID="{B31F7D85-7869-4690-8723-0362DC5D4BF5}" presName="spacing" presStyleCnt="0"/>
      <dgm:spPr/>
    </dgm:pt>
    <dgm:pt modelId="{86025EF0-9F20-476A-827A-6A96FBFEC087}" type="pres">
      <dgm:prSet presAssocID="{C57D81C4-09F0-4FC9-B1F5-3CAD49C84DA1}" presName="linNode" presStyleCnt="0"/>
      <dgm:spPr/>
    </dgm:pt>
    <dgm:pt modelId="{D97C85BC-8A0E-4195-92D5-4BF0F1BB1E03}" type="pres">
      <dgm:prSet presAssocID="{C57D81C4-09F0-4FC9-B1F5-3CAD49C84DA1}" presName="parentShp" presStyleLbl="node1" presStyleIdx="4" presStyleCnt="7" custScaleX="851913">
        <dgm:presLayoutVars>
          <dgm:bulletEnabled val="1"/>
        </dgm:presLayoutVars>
      </dgm:prSet>
      <dgm:spPr>
        <a:prstGeom prst="roundRect">
          <a:avLst/>
        </a:prstGeom>
      </dgm:spPr>
      <dgm:t>
        <a:bodyPr/>
        <a:lstStyle/>
        <a:p>
          <a:endParaRPr lang="en-US"/>
        </a:p>
      </dgm:t>
    </dgm:pt>
    <dgm:pt modelId="{F2EDE09E-1177-435C-8487-A7B123B4BEB1}" type="pres">
      <dgm:prSet presAssocID="{C57D81C4-09F0-4FC9-B1F5-3CAD49C84DA1}" presName="childShp" presStyleLbl="bgAccFollowNode1" presStyleIdx="4" presStyleCnt="7">
        <dgm:presLayoutVars>
          <dgm:bulletEnabled val="1"/>
        </dgm:presLayoutVars>
      </dgm:prSet>
      <dgm:spPr>
        <a:xfrm>
          <a:off x="4988880" y="3335456"/>
          <a:ext cx="878391"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en-US"/>
        </a:p>
      </dgm:t>
    </dgm:pt>
    <dgm:pt modelId="{2AE97780-42D2-4722-9B76-E4E74333804A}" type="pres">
      <dgm:prSet presAssocID="{9D495097-6F8D-4956-86F8-8705B01348C4}" presName="spacing" presStyleCnt="0"/>
      <dgm:spPr/>
    </dgm:pt>
    <dgm:pt modelId="{8584F679-5EEF-4451-BCB0-BEAC7AE666FE}" type="pres">
      <dgm:prSet presAssocID="{B8AD693F-1647-4975-A0DC-FA0D090D7C13}" presName="linNode" presStyleCnt="0"/>
      <dgm:spPr/>
    </dgm:pt>
    <dgm:pt modelId="{BD80C961-1CCF-4298-BC1C-B9BD7EFB00EC}" type="pres">
      <dgm:prSet presAssocID="{B8AD693F-1647-4975-A0DC-FA0D090D7C13}" presName="parentShp" presStyleLbl="node1" presStyleIdx="5" presStyleCnt="7" custScaleX="851913">
        <dgm:presLayoutVars>
          <dgm:bulletEnabled val="1"/>
        </dgm:presLayoutVars>
      </dgm:prSet>
      <dgm:spPr>
        <a:prstGeom prst="roundRect">
          <a:avLst/>
        </a:prstGeom>
      </dgm:spPr>
      <dgm:t>
        <a:bodyPr/>
        <a:lstStyle/>
        <a:p>
          <a:endParaRPr lang="en-US"/>
        </a:p>
      </dgm:t>
    </dgm:pt>
    <dgm:pt modelId="{1422E6B1-1A58-4998-807C-9C8A6D7959F3}" type="pres">
      <dgm:prSet presAssocID="{B8AD693F-1647-4975-A0DC-FA0D090D7C13}" presName="childShp" presStyleLbl="bgAccFollowNode1" presStyleIdx="5" presStyleCnt="7">
        <dgm:presLayoutVars>
          <dgm:bulletEnabled val="1"/>
        </dgm:presLayoutVars>
      </dgm:prSet>
      <dgm:spPr>
        <a:xfrm>
          <a:off x="4988880" y="4168054"/>
          <a:ext cx="878391"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en-US"/>
        </a:p>
      </dgm:t>
    </dgm:pt>
    <dgm:pt modelId="{060062B7-41C8-4C8F-B5FD-0F03FC90B975}" type="pres">
      <dgm:prSet presAssocID="{07FE12EF-7EFA-42E5-B417-C2DFC59EB6C6}" presName="spacing" presStyleCnt="0"/>
      <dgm:spPr/>
    </dgm:pt>
    <dgm:pt modelId="{4F4A76C7-BEE8-4B1D-913B-873E764B56B9}" type="pres">
      <dgm:prSet presAssocID="{7299741A-0055-4CAD-BFC4-E4B8AED6A548}" presName="linNode" presStyleCnt="0"/>
      <dgm:spPr/>
    </dgm:pt>
    <dgm:pt modelId="{5A8A7F35-0796-442C-BA83-A3B8CDEE0EA2}" type="pres">
      <dgm:prSet presAssocID="{7299741A-0055-4CAD-BFC4-E4B8AED6A548}" presName="parentShp" presStyleLbl="node1" presStyleIdx="6" presStyleCnt="7" custScaleX="851913">
        <dgm:presLayoutVars>
          <dgm:bulletEnabled val="1"/>
        </dgm:presLayoutVars>
      </dgm:prSet>
      <dgm:spPr>
        <a:prstGeom prst="roundRect">
          <a:avLst/>
        </a:prstGeom>
      </dgm:spPr>
      <dgm:t>
        <a:bodyPr/>
        <a:lstStyle/>
        <a:p>
          <a:endParaRPr lang="en-US"/>
        </a:p>
      </dgm:t>
    </dgm:pt>
    <dgm:pt modelId="{F5067061-D8FA-485F-9153-023016325CCD}" type="pres">
      <dgm:prSet presAssocID="{7299741A-0055-4CAD-BFC4-E4B8AED6A548}" presName="childShp" presStyleLbl="bgAccFollowNode1" presStyleIdx="6" presStyleCnt="7">
        <dgm:presLayoutVars>
          <dgm:bulletEnabled val="1"/>
        </dgm:presLayoutVars>
      </dgm:prSet>
      <dgm:spPr>
        <a:xfrm>
          <a:off x="4988880" y="5000652"/>
          <a:ext cx="878391"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dgm:spPr>
      <dgm:t>
        <a:bodyPr/>
        <a:lstStyle/>
        <a:p>
          <a:endParaRPr lang="en-US"/>
        </a:p>
      </dgm:t>
    </dgm:pt>
  </dgm:ptLst>
  <dgm:cxnLst>
    <dgm:cxn modelId="{4C219889-E398-4AED-9E81-11F941E2A038}" srcId="{58D188F8-3F0C-482B-8514-B54E4496778B}" destId="{C57D81C4-09F0-4FC9-B1F5-3CAD49C84DA1}" srcOrd="4" destOrd="0" parTransId="{D3D8B1B7-2C6A-4900-A1CA-F443DD8AE93C}" sibTransId="{9D495097-6F8D-4956-86F8-8705B01348C4}"/>
    <dgm:cxn modelId="{70C74193-23B0-4EFF-A258-51F56999CB6D}" srcId="{58D188F8-3F0C-482B-8514-B54E4496778B}" destId="{D23B5FBE-6363-4872-8518-EA5D391952A2}" srcOrd="3" destOrd="0" parTransId="{917652BB-BC80-47B9-80B6-E295C7594236}" sibTransId="{B31F7D85-7869-4690-8723-0362DC5D4BF5}"/>
    <dgm:cxn modelId="{7DDEDAA6-BC55-41FB-8FC0-23EAE8D29E4E}" type="presOf" srcId="{C57D81C4-09F0-4FC9-B1F5-3CAD49C84DA1}" destId="{D97C85BC-8A0E-4195-92D5-4BF0F1BB1E03}" srcOrd="0" destOrd="0" presId="urn:microsoft.com/office/officeart/2005/8/layout/vList6"/>
    <dgm:cxn modelId="{8876C6C9-E4FD-4A69-B244-E38A28A5E55E}" srcId="{58D188F8-3F0C-482B-8514-B54E4496778B}" destId="{7299741A-0055-4CAD-BFC4-E4B8AED6A548}" srcOrd="6" destOrd="0" parTransId="{95065AB7-9F18-4931-9129-9CB5E8D8BF95}" sibTransId="{70CF478A-CD45-4790-912D-5A400557BC30}"/>
    <dgm:cxn modelId="{24D3853D-8A43-4094-818F-6021FAAB788B}" srcId="{58D188F8-3F0C-482B-8514-B54E4496778B}" destId="{0E6ED34E-4217-46A5-93A4-F431455BC82F}" srcOrd="2" destOrd="0" parTransId="{87E41BEA-602C-496E-B103-EFC28F69328D}" sibTransId="{83481219-60B3-4166-A70F-144B59B46A5B}"/>
    <dgm:cxn modelId="{C2FF77DA-73D7-443C-8C00-44C271719D76}" type="presOf" srcId="{58D188F8-3F0C-482B-8514-B54E4496778B}" destId="{A6418155-9EA8-496D-B369-651E257A47C8}" srcOrd="0" destOrd="0" presId="urn:microsoft.com/office/officeart/2005/8/layout/vList6"/>
    <dgm:cxn modelId="{7418A918-4FCC-40A4-8158-AC6AAF833C51}" srcId="{58D188F8-3F0C-482B-8514-B54E4496778B}" destId="{B8AD693F-1647-4975-A0DC-FA0D090D7C13}" srcOrd="5" destOrd="0" parTransId="{B58C80D4-B440-4037-B135-D2AB08932B2E}" sibTransId="{07FE12EF-7EFA-42E5-B417-C2DFC59EB6C6}"/>
    <dgm:cxn modelId="{CBB75834-5839-4393-9935-DBF6BF8CD298}" type="presOf" srcId="{B8AD693F-1647-4975-A0DC-FA0D090D7C13}" destId="{BD80C961-1CCF-4298-BC1C-B9BD7EFB00EC}" srcOrd="0" destOrd="0" presId="urn:microsoft.com/office/officeart/2005/8/layout/vList6"/>
    <dgm:cxn modelId="{D81C4535-A2AE-413E-933B-DFC8FCD8A0FB}" type="presOf" srcId="{7299741A-0055-4CAD-BFC4-E4B8AED6A548}" destId="{5A8A7F35-0796-442C-BA83-A3B8CDEE0EA2}" srcOrd="0" destOrd="0" presId="urn:microsoft.com/office/officeart/2005/8/layout/vList6"/>
    <dgm:cxn modelId="{C8022967-ACC8-45CF-B55C-8432512CAE67}" type="presOf" srcId="{0E6ED34E-4217-46A5-93A4-F431455BC82F}" destId="{256F5937-F805-49F5-83DA-6BE512347B13}" srcOrd="0" destOrd="0" presId="urn:microsoft.com/office/officeart/2005/8/layout/vList6"/>
    <dgm:cxn modelId="{E8A792A9-488A-4AD2-8A1F-EC8652F2849F}" srcId="{58D188F8-3F0C-482B-8514-B54E4496778B}" destId="{9F18CB11-6AE2-46FD-93F4-48998B63A6BB}" srcOrd="0" destOrd="0" parTransId="{6D9F90EF-00AC-4493-A246-8B104E3AAB46}" sibTransId="{2702DA9A-0D6E-47B1-A32D-5777B6343F79}"/>
    <dgm:cxn modelId="{4B4841D0-7872-4AE2-BE1E-87E01565DED5}" type="presOf" srcId="{0FA6D84C-839C-4AC6-ACB5-C185F407BE20}" destId="{D32ED032-7AFE-4AA8-B7E6-528BA37CE168}" srcOrd="0" destOrd="0" presId="urn:microsoft.com/office/officeart/2005/8/layout/vList6"/>
    <dgm:cxn modelId="{6101BABC-B1F3-4CFE-9F37-DDD27BF20F4A}" type="presOf" srcId="{9F18CB11-6AE2-46FD-93F4-48998B63A6BB}" destId="{EC665695-5F59-4478-BF80-71526AD1C350}" srcOrd="0" destOrd="0" presId="urn:microsoft.com/office/officeart/2005/8/layout/vList6"/>
    <dgm:cxn modelId="{78C0FBD3-3B10-44B4-8946-E6D7F02DB230}" srcId="{58D188F8-3F0C-482B-8514-B54E4496778B}" destId="{0FA6D84C-839C-4AC6-ACB5-C185F407BE20}" srcOrd="1" destOrd="0" parTransId="{6D5DC699-A793-4021-B69E-2B56DCCE6B04}" sibTransId="{ED6133CE-C10F-4570-8A17-691ECD42C8FF}"/>
    <dgm:cxn modelId="{ABAA0488-C2FB-4D1A-8C56-027B67984BF4}" type="presOf" srcId="{D23B5FBE-6363-4872-8518-EA5D391952A2}" destId="{7C224911-87FC-489E-B702-B0084EF7D408}" srcOrd="0" destOrd="0" presId="urn:microsoft.com/office/officeart/2005/8/layout/vList6"/>
    <dgm:cxn modelId="{9E2DE3E7-A43F-4C82-96F1-0192F4217AD2}" type="presParOf" srcId="{A6418155-9EA8-496D-B369-651E257A47C8}" destId="{919D34F4-1875-4F18-9FA7-96013F356E7E}" srcOrd="0" destOrd="0" presId="urn:microsoft.com/office/officeart/2005/8/layout/vList6"/>
    <dgm:cxn modelId="{5D5837D3-2770-4D68-A1FA-11FF8A7EF6D5}" type="presParOf" srcId="{919D34F4-1875-4F18-9FA7-96013F356E7E}" destId="{EC665695-5F59-4478-BF80-71526AD1C350}" srcOrd="0" destOrd="0" presId="urn:microsoft.com/office/officeart/2005/8/layout/vList6"/>
    <dgm:cxn modelId="{5A4D245C-C720-4672-81A1-C60EA8A63B74}" type="presParOf" srcId="{919D34F4-1875-4F18-9FA7-96013F356E7E}" destId="{D50ABB19-F283-49AC-8350-129EDA921938}" srcOrd="1" destOrd="0" presId="urn:microsoft.com/office/officeart/2005/8/layout/vList6"/>
    <dgm:cxn modelId="{0CA4CD21-A676-47CD-B198-E5C10F540816}" type="presParOf" srcId="{A6418155-9EA8-496D-B369-651E257A47C8}" destId="{212E4838-4FA4-4821-9516-0E088E842C80}" srcOrd="1" destOrd="0" presId="urn:microsoft.com/office/officeart/2005/8/layout/vList6"/>
    <dgm:cxn modelId="{D8B1EA00-8A59-47EE-86A0-5FC81BE69CCB}" type="presParOf" srcId="{A6418155-9EA8-496D-B369-651E257A47C8}" destId="{062E4025-A632-4509-9BD4-D2D065B988AE}" srcOrd="2" destOrd="0" presId="urn:microsoft.com/office/officeart/2005/8/layout/vList6"/>
    <dgm:cxn modelId="{570ED0D0-34FF-4778-9830-3E7FBB6CB604}" type="presParOf" srcId="{062E4025-A632-4509-9BD4-D2D065B988AE}" destId="{D32ED032-7AFE-4AA8-B7E6-528BA37CE168}" srcOrd="0" destOrd="0" presId="urn:microsoft.com/office/officeart/2005/8/layout/vList6"/>
    <dgm:cxn modelId="{243BEAB1-C898-492B-984B-3A96B9E8D67E}" type="presParOf" srcId="{062E4025-A632-4509-9BD4-D2D065B988AE}" destId="{16C1211A-0347-40F9-ACF2-71FDA5B91077}" srcOrd="1" destOrd="0" presId="urn:microsoft.com/office/officeart/2005/8/layout/vList6"/>
    <dgm:cxn modelId="{5F375801-3309-44ED-BB81-84358FCEDD89}" type="presParOf" srcId="{A6418155-9EA8-496D-B369-651E257A47C8}" destId="{13F04EE9-E149-402D-AE11-E99042EF2791}" srcOrd="3" destOrd="0" presId="urn:microsoft.com/office/officeart/2005/8/layout/vList6"/>
    <dgm:cxn modelId="{7DD5FCA9-2AE2-4DA8-9BC3-E75DE8D06C4D}" type="presParOf" srcId="{A6418155-9EA8-496D-B369-651E257A47C8}" destId="{39E76C57-737F-49DE-9E3C-C218597B37CB}" srcOrd="4" destOrd="0" presId="urn:microsoft.com/office/officeart/2005/8/layout/vList6"/>
    <dgm:cxn modelId="{0B2D2C33-F9DF-4934-8A91-1C2F6B467E83}" type="presParOf" srcId="{39E76C57-737F-49DE-9E3C-C218597B37CB}" destId="{256F5937-F805-49F5-83DA-6BE512347B13}" srcOrd="0" destOrd="0" presId="urn:microsoft.com/office/officeart/2005/8/layout/vList6"/>
    <dgm:cxn modelId="{E3D657F8-B404-43D2-AC20-85FCB51624AE}" type="presParOf" srcId="{39E76C57-737F-49DE-9E3C-C218597B37CB}" destId="{FB3C1784-C1FF-4C8E-B877-9BAFBED95FE8}" srcOrd="1" destOrd="0" presId="urn:microsoft.com/office/officeart/2005/8/layout/vList6"/>
    <dgm:cxn modelId="{F8F4644A-98BC-4DF7-AFE3-7D3049BF8D44}" type="presParOf" srcId="{A6418155-9EA8-496D-B369-651E257A47C8}" destId="{95C457B7-3BA6-4B02-9B49-EF23A3BC71C2}" srcOrd="5" destOrd="0" presId="urn:microsoft.com/office/officeart/2005/8/layout/vList6"/>
    <dgm:cxn modelId="{1B1E4024-5509-4261-AC1E-B5A0CB9A5FE7}" type="presParOf" srcId="{A6418155-9EA8-496D-B369-651E257A47C8}" destId="{6A4D59DE-1B5E-460A-9645-459DC178709A}" srcOrd="6" destOrd="0" presId="urn:microsoft.com/office/officeart/2005/8/layout/vList6"/>
    <dgm:cxn modelId="{D26FF09D-0771-4C92-A025-39E5C2FF1751}" type="presParOf" srcId="{6A4D59DE-1B5E-460A-9645-459DC178709A}" destId="{7C224911-87FC-489E-B702-B0084EF7D408}" srcOrd="0" destOrd="0" presId="urn:microsoft.com/office/officeart/2005/8/layout/vList6"/>
    <dgm:cxn modelId="{04A9208A-D1BE-42CD-81F0-3A3BB4FDA6AB}" type="presParOf" srcId="{6A4D59DE-1B5E-460A-9645-459DC178709A}" destId="{F40A3B93-1207-46CB-93C8-5DB500E6FF18}" srcOrd="1" destOrd="0" presId="urn:microsoft.com/office/officeart/2005/8/layout/vList6"/>
    <dgm:cxn modelId="{E9C94467-08FA-442C-8DE6-514FFF970676}" type="presParOf" srcId="{A6418155-9EA8-496D-B369-651E257A47C8}" destId="{B34747E0-762F-479E-A730-7DF168B6A909}" srcOrd="7" destOrd="0" presId="urn:microsoft.com/office/officeart/2005/8/layout/vList6"/>
    <dgm:cxn modelId="{0FFC50EA-AF86-4EEE-BF7C-897162DB5383}" type="presParOf" srcId="{A6418155-9EA8-496D-B369-651E257A47C8}" destId="{86025EF0-9F20-476A-827A-6A96FBFEC087}" srcOrd="8" destOrd="0" presId="urn:microsoft.com/office/officeart/2005/8/layout/vList6"/>
    <dgm:cxn modelId="{6D5FD134-EBCE-44BA-9B09-838A66561477}" type="presParOf" srcId="{86025EF0-9F20-476A-827A-6A96FBFEC087}" destId="{D97C85BC-8A0E-4195-92D5-4BF0F1BB1E03}" srcOrd="0" destOrd="0" presId="urn:microsoft.com/office/officeart/2005/8/layout/vList6"/>
    <dgm:cxn modelId="{3A42BC3D-1E76-4BB7-9425-9F6AF6F5DC35}" type="presParOf" srcId="{86025EF0-9F20-476A-827A-6A96FBFEC087}" destId="{F2EDE09E-1177-435C-8487-A7B123B4BEB1}" srcOrd="1" destOrd="0" presId="urn:microsoft.com/office/officeart/2005/8/layout/vList6"/>
    <dgm:cxn modelId="{FA362146-BC37-4205-818C-5883A82255DD}" type="presParOf" srcId="{A6418155-9EA8-496D-B369-651E257A47C8}" destId="{2AE97780-42D2-4722-9B76-E4E74333804A}" srcOrd="9" destOrd="0" presId="urn:microsoft.com/office/officeart/2005/8/layout/vList6"/>
    <dgm:cxn modelId="{A62AC1D8-C43E-40CA-9508-13B98AED1649}" type="presParOf" srcId="{A6418155-9EA8-496D-B369-651E257A47C8}" destId="{8584F679-5EEF-4451-BCB0-BEAC7AE666FE}" srcOrd="10" destOrd="0" presId="urn:microsoft.com/office/officeart/2005/8/layout/vList6"/>
    <dgm:cxn modelId="{662D12F8-AD1E-4142-97B2-86E463477CD2}" type="presParOf" srcId="{8584F679-5EEF-4451-BCB0-BEAC7AE666FE}" destId="{BD80C961-1CCF-4298-BC1C-B9BD7EFB00EC}" srcOrd="0" destOrd="0" presId="urn:microsoft.com/office/officeart/2005/8/layout/vList6"/>
    <dgm:cxn modelId="{F9F583FF-C9D1-4D4A-8653-80C80F5F0BAF}" type="presParOf" srcId="{8584F679-5EEF-4451-BCB0-BEAC7AE666FE}" destId="{1422E6B1-1A58-4998-807C-9C8A6D7959F3}" srcOrd="1" destOrd="0" presId="urn:microsoft.com/office/officeart/2005/8/layout/vList6"/>
    <dgm:cxn modelId="{8942B1D4-587D-4186-A5A0-0D2BBB9E98D1}" type="presParOf" srcId="{A6418155-9EA8-496D-B369-651E257A47C8}" destId="{060062B7-41C8-4C8F-B5FD-0F03FC90B975}" srcOrd="11" destOrd="0" presId="urn:microsoft.com/office/officeart/2005/8/layout/vList6"/>
    <dgm:cxn modelId="{175E3D91-F58C-4FDC-B7D4-7B148E12CC9E}" type="presParOf" srcId="{A6418155-9EA8-496D-B369-651E257A47C8}" destId="{4F4A76C7-BEE8-4B1D-913B-873E764B56B9}" srcOrd="12" destOrd="0" presId="urn:microsoft.com/office/officeart/2005/8/layout/vList6"/>
    <dgm:cxn modelId="{DA4684DE-7AFE-45DC-A5F0-47AC3C799D8F}" type="presParOf" srcId="{4F4A76C7-BEE8-4B1D-913B-873E764B56B9}" destId="{5A8A7F35-0796-442C-BA83-A3B8CDEE0EA2}" srcOrd="0" destOrd="0" presId="urn:microsoft.com/office/officeart/2005/8/layout/vList6"/>
    <dgm:cxn modelId="{6F5D2A3E-4047-4FC9-9AE8-FAB6C2F90EA1}" type="presParOf" srcId="{4F4A76C7-BEE8-4B1D-913B-873E764B56B9}" destId="{F5067061-D8FA-485F-9153-023016325CCD}" srcOrd="1" destOrd="0" presId="urn:microsoft.com/office/officeart/2005/8/layout/vList6"/>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97331D-DF49-42B0-B2BC-02F59181FEE8}" type="doc">
      <dgm:prSet loTypeId="urn:microsoft.com/office/officeart/2005/8/layout/hierarchy1" loCatId="hierarchy" qsTypeId="urn:microsoft.com/office/officeart/2005/8/quickstyle/3d1" qsCatId="3D" csTypeId="urn:microsoft.com/office/officeart/2005/8/colors/accent1_2" csCatId="accent1" phldr="1"/>
      <dgm:spPr/>
      <dgm:t>
        <a:bodyPr/>
        <a:lstStyle/>
        <a:p>
          <a:endParaRPr lang="en-US"/>
        </a:p>
      </dgm:t>
    </dgm:pt>
    <dgm:pt modelId="{9A4983EB-919A-4876-B527-2D985BDD82FD}">
      <dgm:prSet phldrT="[Text]" custT="1"/>
      <dgm:spPr>
        <a:xfrm>
          <a:off x="2422705" y="604961"/>
          <a:ext cx="1259667" cy="5308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bg-BG" sz="1200">
              <a:solidFill>
                <a:sysClr val="windowText" lastClr="000000">
                  <a:hueOff val="0"/>
                  <a:satOff val="0"/>
                  <a:lumOff val="0"/>
                  <a:alphaOff val="0"/>
                </a:sysClr>
              </a:solidFill>
              <a:latin typeface="Calibri"/>
              <a:ea typeface="+mn-ea"/>
              <a:cs typeface="+mn-cs"/>
            </a:rPr>
            <a:t>Усложнения</a:t>
          </a:r>
          <a:endParaRPr lang="en-US" sz="1200">
            <a:solidFill>
              <a:sysClr val="windowText" lastClr="000000">
                <a:hueOff val="0"/>
                <a:satOff val="0"/>
                <a:lumOff val="0"/>
                <a:alphaOff val="0"/>
              </a:sysClr>
            </a:solidFill>
            <a:latin typeface="Calibri"/>
            <a:ea typeface="+mn-ea"/>
            <a:cs typeface="+mn-cs"/>
          </a:endParaRPr>
        </a:p>
      </dgm:t>
    </dgm:pt>
    <dgm:pt modelId="{B1BF61B6-B5BC-4D43-8205-71F5105C7FE5}" type="parTrans" cxnId="{AA635294-082B-485D-9D49-F58AFAD6DFDE}">
      <dgm:prSet/>
      <dgm:spPr/>
      <dgm:t>
        <a:bodyPr/>
        <a:lstStyle/>
        <a:p>
          <a:endParaRPr lang="en-US"/>
        </a:p>
      </dgm:t>
    </dgm:pt>
    <dgm:pt modelId="{D3FDC6F3-E2ED-490F-822A-DE08EBA935F8}" type="sibTrans" cxnId="{AA635294-082B-485D-9D49-F58AFAD6DFDE}">
      <dgm:prSet/>
      <dgm:spPr/>
      <dgm:t>
        <a:bodyPr/>
        <a:lstStyle/>
        <a:p>
          <a:endParaRPr lang="en-US"/>
        </a:p>
      </dgm:t>
    </dgm:pt>
    <dgm:pt modelId="{E502AE3C-4561-4287-BF53-058FDF02D3A2}">
      <dgm:prSet phldrT="[Text]" custT="1"/>
      <dgm:spPr>
        <a:xfrm>
          <a:off x="761553" y="1378906"/>
          <a:ext cx="1543495" cy="5308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bg-BG" sz="1100">
              <a:solidFill>
                <a:sysClr val="windowText" lastClr="000000">
                  <a:hueOff val="0"/>
                  <a:satOff val="0"/>
                  <a:lumOff val="0"/>
                  <a:alphaOff val="0"/>
                </a:sysClr>
              </a:solidFill>
              <a:latin typeface="Calibri"/>
              <a:ea typeface="+mn-ea"/>
              <a:cs typeface="+mn-cs"/>
            </a:rPr>
            <a:t>Микроваскуларни</a:t>
          </a:r>
          <a:r>
            <a:rPr lang="bg-BG" sz="700">
              <a:solidFill>
                <a:sysClr val="windowText" lastClr="000000">
                  <a:hueOff val="0"/>
                  <a:satOff val="0"/>
                  <a:lumOff val="0"/>
                  <a:alphaOff val="0"/>
                </a:sysClr>
              </a:solidFill>
              <a:latin typeface="Calibri"/>
              <a:ea typeface="+mn-ea"/>
              <a:cs typeface="+mn-cs"/>
            </a:rPr>
            <a:t> </a:t>
          </a:r>
          <a:endParaRPr lang="en-US" sz="700">
            <a:solidFill>
              <a:sysClr val="windowText" lastClr="000000">
                <a:hueOff val="0"/>
                <a:satOff val="0"/>
                <a:lumOff val="0"/>
                <a:alphaOff val="0"/>
              </a:sysClr>
            </a:solidFill>
            <a:latin typeface="Calibri"/>
            <a:ea typeface="+mn-ea"/>
            <a:cs typeface="+mn-cs"/>
          </a:endParaRPr>
        </a:p>
      </dgm:t>
    </dgm:pt>
    <dgm:pt modelId="{91AB1749-F1EC-4A12-8878-06C0CD9BB3AD}" type="parTrans" cxnId="{2EB879A0-53DA-48B6-8636-40F817CCC281}">
      <dgm:prSet/>
      <dgm:spPr>
        <a:xfrm>
          <a:off x="1440419" y="1047547"/>
          <a:ext cx="1519237" cy="243120"/>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23215928-FFD2-4E5C-9C36-C61B8B934536}" type="sibTrans" cxnId="{2EB879A0-53DA-48B6-8636-40F817CCC281}">
      <dgm:prSet/>
      <dgm:spPr/>
      <dgm:t>
        <a:bodyPr/>
        <a:lstStyle/>
        <a:p>
          <a:endParaRPr lang="en-US"/>
        </a:p>
      </dgm:t>
    </dgm:pt>
    <dgm:pt modelId="{4A1476D6-EEE5-4B18-BFE2-8D8BE8C54656}">
      <dgm:prSet phldrT="[Text]"/>
      <dgm:spPr>
        <a:xfrm>
          <a:off x="93619" y="2152852"/>
          <a:ext cx="835944" cy="5308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bg-BG">
              <a:solidFill>
                <a:sysClr val="windowText" lastClr="000000">
                  <a:hueOff val="0"/>
                  <a:satOff val="0"/>
                  <a:lumOff val="0"/>
                  <a:alphaOff val="0"/>
                </a:sysClr>
              </a:solidFill>
              <a:latin typeface="Calibri"/>
              <a:ea typeface="+mn-ea"/>
              <a:cs typeface="+mn-cs"/>
            </a:rPr>
            <a:t>Зрение </a:t>
          </a:r>
          <a:endParaRPr lang="en-US">
            <a:solidFill>
              <a:sysClr val="windowText" lastClr="000000">
                <a:hueOff val="0"/>
                <a:satOff val="0"/>
                <a:lumOff val="0"/>
                <a:alphaOff val="0"/>
              </a:sysClr>
            </a:solidFill>
            <a:latin typeface="Calibri"/>
            <a:ea typeface="+mn-ea"/>
            <a:cs typeface="+mn-cs"/>
          </a:endParaRPr>
        </a:p>
      </dgm:t>
    </dgm:pt>
    <dgm:pt modelId="{4FC3081D-3775-400D-850A-880A551C9B9F}" type="parTrans" cxnId="{0A594F26-6884-410D-BFEB-9B1D5329A3EB}">
      <dgm:prSet/>
      <dgm:spPr>
        <a:xfrm>
          <a:off x="418709" y="1821493"/>
          <a:ext cx="1021709" cy="243120"/>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9E8E7238-D8E4-484A-A553-EA7195E165CC}" type="sibTrans" cxnId="{0A594F26-6884-410D-BFEB-9B1D5329A3EB}">
      <dgm:prSet/>
      <dgm:spPr/>
      <dgm:t>
        <a:bodyPr/>
        <a:lstStyle/>
        <a:p>
          <a:endParaRPr lang="en-US"/>
        </a:p>
      </dgm:t>
    </dgm:pt>
    <dgm:pt modelId="{288A6596-759C-4EF9-A237-E6A091E980B5}">
      <dgm:prSet phldrT="[Text]"/>
      <dgm:spPr>
        <a:xfrm>
          <a:off x="1115329" y="2152852"/>
          <a:ext cx="835944" cy="5308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bg-BG">
              <a:solidFill>
                <a:sysClr val="windowText" lastClr="000000">
                  <a:hueOff val="0"/>
                  <a:satOff val="0"/>
                  <a:lumOff val="0"/>
                  <a:alphaOff val="0"/>
                </a:sysClr>
              </a:solidFill>
              <a:latin typeface="Calibri"/>
              <a:ea typeface="+mn-ea"/>
              <a:cs typeface="+mn-cs"/>
            </a:rPr>
            <a:t>Отделяне</a:t>
          </a:r>
          <a:endParaRPr lang="en-US">
            <a:solidFill>
              <a:sysClr val="windowText" lastClr="000000">
                <a:hueOff val="0"/>
                <a:satOff val="0"/>
                <a:lumOff val="0"/>
                <a:alphaOff val="0"/>
              </a:sysClr>
            </a:solidFill>
            <a:latin typeface="Calibri"/>
            <a:ea typeface="+mn-ea"/>
            <a:cs typeface="+mn-cs"/>
          </a:endParaRPr>
        </a:p>
      </dgm:t>
    </dgm:pt>
    <dgm:pt modelId="{43E65655-BF7F-4EDF-942D-81F93E58B1CE}" type="parTrans" cxnId="{9561794F-33CB-4C52-815B-5CB017590876}">
      <dgm:prSet/>
      <dgm:spPr>
        <a:xfrm>
          <a:off x="1394699" y="1821493"/>
          <a:ext cx="91440" cy="243120"/>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9C1F165B-DE65-4D0B-8EF3-3F75E310CE14}" type="sibTrans" cxnId="{9561794F-33CB-4C52-815B-5CB017590876}">
      <dgm:prSet/>
      <dgm:spPr/>
      <dgm:t>
        <a:bodyPr/>
        <a:lstStyle/>
        <a:p>
          <a:endParaRPr lang="en-US"/>
        </a:p>
      </dgm:t>
    </dgm:pt>
    <dgm:pt modelId="{1223899A-D8DD-48D7-8081-C0AC4FD574DA}">
      <dgm:prSet phldrT="[Text]" custT="1"/>
      <dgm:spPr>
        <a:xfrm>
          <a:off x="3853337" y="1378906"/>
          <a:ext cx="1490187" cy="5308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bg-BG" sz="1100">
              <a:solidFill>
                <a:sysClr val="windowText" lastClr="000000">
                  <a:hueOff val="0"/>
                  <a:satOff val="0"/>
                  <a:lumOff val="0"/>
                  <a:alphaOff val="0"/>
                </a:sysClr>
              </a:solidFill>
              <a:latin typeface="Calibri"/>
              <a:ea typeface="+mn-ea"/>
              <a:cs typeface="+mn-cs"/>
            </a:rPr>
            <a:t>Макроваскуларни</a:t>
          </a:r>
          <a:endParaRPr lang="en-US" sz="1100">
            <a:solidFill>
              <a:sysClr val="windowText" lastClr="000000">
                <a:hueOff val="0"/>
                <a:satOff val="0"/>
                <a:lumOff val="0"/>
                <a:alphaOff val="0"/>
              </a:sysClr>
            </a:solidFill>
            <a:latin typeface="Calibri"/>
            <a:ea typeface="+mn-ea"/>
            <a:cs typeface="+mn-cs"/>
          </a:endParaRPr>
        </a:p>
      </dgm:t>
    </dgm:pt>
    <dgm:pt modelId="{2D66309C-1FF9-4227-AC3C-5CC94B1A963B}" type="parTrans" cxnId="{DF87A9BB-4CAF-4BD1-922A-1D7AD457E27D}">
      <dgm:prSet/>
      <dgm:spPr>
        <a:xfrm>
          <a:off x="2959656" y="1047547"/>
          <a:ext cx="1545891" cy="243120"/>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459154D4-B0AE-47AE-90CA-B569DFB41185}" type="sibTrans" cxnId="{DF87A9BB-4CAF-4BD1-922A-1D7AD457E27D}">
      <dgm:prSet/>
      <dgm:spPr/>
      <dgm:t>
        <a:bodyPr/>
        <a:lstStyle/>
        <a:p>
          <a:endParaRPr lang="en-US"/>
        </a:p>
      </dgm:t>
    </dgm:pt>
    <dgm:pt modelId="{A968731F-E777-4277-AC1D-3F202FC16AA0}">
      <dgm:prSet phldrT="[Text]"/>
      <dgm:spPr>
        <a:xfrm>
          <a:off x="3158749" y="2152852"/>
          <a:ext cx="835944" cy="5308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bg-BG">
              <a:solidFill>
                <a:sysClr val="windowText" lastClr="000000">
                  <a:hueOff val="0"/>
                  <a:satOff val="0"/>
                  <a:lumOff val="0"/>
                  <a:alphaOff val="0"/>
                </a:sysClr>
              </a:solidFill>
              <a:latin typeface="Calibri"/>
              <a:ea typeface="+mn-ea"/>
              <a:cs typeface="+mn-cs"/>
            </a:rPr>
            <a:t>Мозъчна дейност</a:t>
          </a:r>
          <a:endParaRPr lang="en-US">
            <a:solidFill>
              <a:sysClr val="windowText" lastClr="000000">
                <a:hueOff val="0"/>
                <a:satOff val="0"/>
                <a:lumOff val="0"/>
                <a:alphaOff val="0"/>
              </a:sysClr>
            </a:solidFill>
            <a:latin typeface="Calibri"/>
            <a:ea typeface="+mn-ea"/>
            <a:cs typeface="+mn-cs"/>
          </a:endParaRPr>
        </a:p>
      </dgm:t>
    </dgm:pt>
    <dgm:pt modelId="{0DA99C05-2E01-4645-92AF-1BE32CC77788}" type="parTrans" cxnId="{89227235-1375-4475-B257-DC36B7C412DA}">
      <dgm:prSet/>
      <dgm:spPr>
        <a:xfrm>
          <a:off x="3483838" y="1821493"/>
          <a:ext cx="1021709" cy="243120"/>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DCF968D-38E8-4542-9111-60A7E709B4D1}" type="sibTrans" cxnId="{89227235-1375-4475-B257-DC36B7C412DA}">
      <dgm:prSet/>
      <dgm:spPr/>
      <dgm:t>
        <a:bodyPr/>
        <a:lstStyle/>
        <a:p>
          <a:endParaRPr lang="en-US"/>
        </a:p>
      </dgm:t>
    </dgm:pt>
    <dgm:pt modelId="{E825547F-23D1-4C38-BADB-AA7DEE821A5E}">
      <dgm:prSet/>
      <dgm:spPr>
        <a:xfrm>
          <a:off x="2137039" y="2152852"/>
          <a:ext cx="835944" cy="5308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bg-BG">
              <a:solidFill>
                <a:sysClr val="windowText" lastClr="000000">
                  <a:hueOff val="0"/>
                  <a:satOff val="0"/>
                  <a:lumOff val="0"/>
                  <a:alphaOff val="0"/>
                </a:sysClr>
              </a:solidFill>
              <a:latin typeface="Calibri"/>
              <a:ea typeface="+mn-ea"/>
              <a:cs typeface="+mn-cs"/>
            </a:rPr>
            <a:t>Невропатия</a:t>
          </a:r>
          <a:endParaRPr lang="en-US">
            <a:solidFill>
              <a:sysClr val="windowText" lastClr="000000">
                <a:hueOff val="0"/>
                <a:satOff val="0"/>
                <a:lumOff val="0"/>
                <a:alphaOff val="0"/>
              </a:sysClr>
            </a:solidFill>
            <a:latin typeface="Calibri"/>
            <a:ea typeface="+mn-ea"/>
            <a:cs typeface="+mn-cs"/>
          </a:endParaRPr>
        </a:p>
      </dgm:t>
    </dgm:pt>
    <dgm:pt modelId="{A7B44106-6F0B-46E1-BAEE-3A0443D711DA}" type="parTrans" cxnId="{D975D1C0-57AA-4DD6-9328-25277D5BC15E}">
      <dgm:prSet/>
      <dgm:spPr>
        <a:xfrm>
          <a:off x="1440419" y="1821493"/>
          <a:ext cx="1021709" cy="243120"/>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C6BBB11-C560-4FB7-8DF4-9D6C6C5D3CBB}" type="sibTrans" cxnId="{D975D1C0-57AA-4DD6-9328-25277D5BC15E}">
      <dgm:prSet/>
      <dgm:spPr/>
      <dgm:t>
        <a:bodyPr/>
        <a:lstStyle/>
        <a:p>
          <a:endParaRPr lang="en-US"/>
        </a:p>
      </dgm:t>
    </dgm:pt>
    <dgm:pt modelId="{78167EC3-C94B-44F0-B76D-6B49502E3468}">
      <dgm:prSet/>
      <dgm:spPr>
        <a:xfrm>
          <a:off x="4180458" y="2152852"/>
          <a:ext cx="835944" cy="5308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bg-BG">
              <a:solidFill>
                <a:sysClr val="windowText" lastClr="000000">
                  <a:hueOff val="0"/>
                  <a:satOff val="0"/>
                  <a:lumOff val="0"/>
                  <a:alphaOff val="0"/>
                </a:sysClr>
              </a:solidFill>
              <a:latin typeface="Calibri"/>
              <a:ea typeface="+mn-ea"/>
              <a:cs typeface="+mn-cs"/>
            </a:rPr>
            <a:t>Сърдечна дейност</a:t>
          </a:r>
          <a:endParaRPr lang="en-US">
            <a:solidFill>
              <a:sysClr val="windowText" lastClr="000000">
                <a:hueOff val="0"/>
                <a:satOff val="0"/>
                <a:lumOff val="0"/>
                <a:alphaOff val="0"/>
              </a:sysClr>
            </a:solidFill>
            <a:latin typeface="Calibri"/>
            <a:ea typeface="+mn-ea"/>
            <a:cs typeface="+mn-cs"/>
          </a:endParaRPr>
        </a:p>
      </dgm:t>
    </dgm:pt>
    <dgm:pt modelId="{A40B408C-3367-455D-947C-88994C93F60E}" type="parTrans" cxnId="{E0CE1DDD-2046-4DE4-AC23-D6978D718EF9}">
      <dgm:prSet/>
      <dgm:spPr>
        <a:xfrm>
          <a:off x="4459828" y="1821493"/>
          <a:ext cx="91440" cy="243120"/>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93017512-B582-433B-960C-25A5DEF0C4E5}" type="sibTrans" cxnId="{E0CE1DDD-2046-4DE4-AC23-D6978D718EF9}">
      <dgm:prSet/>
      <dgm:spPr/>
      <dgm:t>
        <a:bodyPr/>
        <a:lstStyle/>
        <a:p>
          <a:endParaRPr lang="en-US"/>
        </a:p>
      </dgm:t>
    </dgm:pt>
    <dgm:pt modelId="{75707D4B-D7AD-419B-BB94-C62397730971}">
      <dgm:prSet/>
      <dgm:spPr>
        <a:xfrm>
          <a:off x="5202168" y="2152852"/>
          <a:ext cx="835944" cy="53082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bg-BG">
              <a:solidFill>
                <a:sysClr val="windowText" lastClr="000000">
                  <a:hueOff val="0"/>
                  <a:satOff val="0"/>
                  <a:lumOff val="0"/>
                  <a:alphaOff val="0"/>
                </a:sysClr>
              </a:solidFill>
              <a:latin typeface="Calibri"/>
              <a:ea typeface="+mn-ea"/>
              <a:cs typeface="+mn-cs"/>
            </a:rPr>
            <a:t>Крайници</a:t>
          </a:r>
          <a:endParaRPr lang="en-US">
            <a:solidFill>
              <a:sysClr val="windowText" lastClr="000000">
                <a:hueOff val="0"/>
                <a:satOff val="0"/>
                <a:lumOff val="0"/>
                <a:alphaOff val="0"/>
              </a:sysClr>
            </a:solidFill>
            <a:latin typeface="Calibri"/>
            <a:ea typeface="+mn-ea"/>
            <a:cs typeface="+mn-cs"/>
          </a:endParaRPr>
        </a:p>
      </dgm:t>
    </dgm:pt>
    <dgm:pt modelId="{4CBCB980-F2B5-4E01-BFEF-7871A7444960}" type="parTrans" cxnId="{91714485-6A11-411C-B237-83001B789325}">
      <dgm:prSet/>
      <dgm:spPr>
        <a:xfrm>
          <a:off x="4505548" y="1821493"/>
          <a:ext cx="1021709" cy="243120"/>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D6B54FB-F946-44D8-99D0-3F580845D19E}" type="sibTrans" cxnId="{91714485-6A11-411C-B237-83001B789325}">
      <dgm:prSet/>
      <dgm:spPr/>
      <dgm:t>
        <a:bodyPr/>
        <a:lstStyle/>
        <a:p>
          <a:endParaRPr lang="en-US"/>
        </a:p>
      </dgm:t>
    </dgm:pt>
    <dgm:pt modelId="{04864F1F-0E55-4889-851F-A5953ACC406F}" type="pres">
      <dgm:prSet presAssocID="{9697331D-DF49-42B0-B2BC-02F59181FEE8}" presName="hierChild1" presStyleCnt="0">
        <dgm:presLayoutVars>
          <dgm:chPref val="1"/>
          <dgm:dir/>
          <dgm:animOne val="branch"/>
          <dgm:animLvl val="lvl"/>
          <dgm:resizeHandles/>
        </dgm:presLayoutVars>
      </dgm:prSet>
      <dgm:spPr/>
      <dgm:t>
        <a:bodyPr/>
        <a:lstStyle/>
        <a:p>
          <a:endParaRPr lang="en-US"/>
        </a:p>
      </dgm:t>
    </dgm:pt>
    <dgm:pt modelId="{26F1BDD9-CBFC-40EC-A4C9-F0AF08A2231B}" type="pres">
      <dgm:prSet presAssocID="{9A4983EB-919A-4876-B527-2D985BDD82FD}" presName="hierRoot1" presStyleCnt="0"/>
      <dgm:spPr/>
    </dgm:pt>
    <dgm:pt modelId="{F4EC4A15-64CE-49A6-BECD-50F96F24E188}" type="pres">
      <dgm:prSet presAssocID="{9A4983EB-919A-4876-B527-2D985BDD82FD}" presName="composite" presStyleCnt="0"/>
      <dgm:spPr/>
    </dgm:pt>
    <dgm:pt modelId="{FEACA91E-27B4-452D-BBFD-C964CEA03D19}" type="pres">
      <dgm:prSet presAssocID="{9A4983EB-919A-4876-B527-2D985BDD82FD}" presName="background" presStyleLbl="node0" presStyleIdx="0" presStyleCnt="1"/>
      <dgm:spPr>
        <a:xfrm>
          <a:off x="2329822" y="516723"/>
          <a:ext cx="1259667" cy="5308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endParaRPr lang="en-US"/>
        </a:p>
      </dgm:t>
    </dgm:pt>
    <dgm:pt modelId="{1FEA395D-E885-4A4E-B14B-8E9279BCA742}" type="pres">
      <dgm:prSet presAssocID="{9A4983EB-919A-4876-B527-2D985BDD82FD}" presName="text" presStyleLbl="fgAcc0" presStyleIdx="0" presStyleCnt="1" custScaleX="150688">
        <dgm:presLayoutVars>
          <dgm:chPref val="3"/>
        </dgm:presLayoutVars>
      </dgm:prSet>
      <dgm:spPr>
        <a:prstGeom prst="roundRect">
          <a:avLst>
            <a:gd name="adj" fmla="val 10000"/>
          </a:avLst>
        </a:prstGeom>
      </dgm:spPr>
      <dgm:t>
        <a:bodyPr/>
        <a:lstStyle/>
        <a:p>
          <a:endParaRPr lang="en-US"/>
        </a:p>
      </dgm:t>
    </dgm:pt>
    <dgm:pt modelId="{54F376E6-B695-4AD0-A5C1-DD83E57D3BA9}" type="pres">
      <dgm:prSet presAssocID="{9A4983EB-919A-4876-B527-2D985BDD82FD}" presName="hierChild2" presStyleCnt="0"/>
      <dgm:spPr/>
    </dgm:pt>
    <dgm:pt modelId="{8CF66B4A-822C-4373-B4C9-1CBB93167D44}" type="pres">
      <dgm:prSet presAssocID="{91AB1749-F1EC-4A12-8878-06C0CD9BB3AD}" presName="Name10" presStyleLbl="parChTrans1D2" presStyleIdx="0" presStyleCnt="2"/>
      <dgm:spPr>
        <a:custGeom>
          <a:avLst/>
          <a:gdLst/>
          <a:ahLst/>
          <a:cxnLst/>
          <a:rect l="0" t="0" r="0" b="0"/>
          <a:pathLst>
            <a:path>
              <a:moveTo>
                <a:pt x="1519237" y="0"/>
              </a:moveTo>
              <a:lnTo>
                <a:pt x="1519237" y="165679"/>
              </a:lnTo>
              <a:lnTo>
                <a:pt x="0" y="165679"/>
              </a:lnTo>
              <a:lnTo>
                <a:pt x="0" y="243120"/>
              </a:lnTo>
            </a:path>
          </a:pathLst>
        </a:custGeom>
      </dgm:spPr>
      <dgm:t>
        <a:bodyPr/>
        <a:lstStyle/>
        <a:p>
          <a:endParaRPr lang="en-US"/>
        </a:p>
      </dgm:t>
    </dgm:pt>
    <dgm:pt modelId="{44776694-376F-4908-A93B-8A6BAA298530}" type="pres">
      <dgm:prSet presAssocID="{E502AE3C-4561-4287-BF53-058FDF02D3A2}" presName="hierRoot2" presStyleCnt="0"/>
      <dgm:spPr/>
    </dgm:pt>
    <dgm:pt modelId="{A3F22C91-551D-421B-A587-F0BA7D397C9A}" type="pres">
      <dgm:prSet presAssocID="{E502AE3C-4561-4287-BF53-058FDF02D3A2}" presName="composite2" presStyleCnt="0"/>
      <dgm:spPr/>
    </dgm:pt>
    <dgm:pt modelId="{3538CC9A-38EB-426F-90D0-0CEAA4066F5A}" type="pres">
      <dgm:prSet presAssocID="{E502AE3C-4561-4287-BF53-058FDF02D3A2}" presName="background2" presStyleLbl="node2" presStyleIdx="0" presStyleCnt="2"/>
      <dgm:spPr>
        <a:xfrm>
          <a:off x="668671" y="1290668"/>
          <a:ext cx="1543495" cy="5308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en-US"/>
        </a:p>
      </dgm:t>
    </dgm:pt>
    <dgm:pt modelId="{372B36ED-0BBD-4386-B45A-A22DE297719E}" type="pres">
      <dgm:prSet presAssocID="{E502AE3C-4561-4287-BF53-058FDF02D3A2}" presName="text2" presStyleLbl="fgAcc2" presStyleIdx="0" presStyleCnt="2" custScaleX="184641">
        <dgm:presLayoutVars>
          <dgm:chPref val="3"/>
        </dgm:presLayoutVars>
      </dgm:prSet>
      <dgm:spPr>
        <a:prstGeom prst="roundRect">
          <a:avLst>
            <a:gd name="adj" fmla="val 10000"/>
          </a:avLst>
        </a:prstGeom>
      </dgm:spPr>
      <dgm:t>
        <a:bodyPr/>
        <a:lstStyle/>
        <a:p>
          <a:endParaRPr lang="en-US"/>
        </a:p>
      </dgm:t>
    </dgm:pt>
    <dgm:pt modelId="{F6361A7A-36D0-4C7C-BB5D-2A027239A11B}" type="pres">
      <dgm:prSet presAssocID="{E502AE3C-4561-4287-BF53-058FDF02D3A2}" presName="hierChild3" presStyleCnt="0"/>
      <dgm:spPr/>
    </dgm:pt>
    <dgm:pt modelId="{90CA3B77-2016-47E6-9D36-3A2FC7ABEDCC}" type="pres">
      <dgm:prSet presAssocID="{4FC3081D-3775-400D-850A-880A551C9B9F}" presName="Name17" presStyleLbl="parChTrans1D3" presStyleIdx="0" presStyleCnt="6"/>
      <dgm:spPr>
        <a:custGeom>
          <a:avLst/>
          <a:gdLst/>
          <a:ahLst/>
          <a:cxnLst/>
          <a:rect l="0" t="0" r="0" b="0"/>
          <a:pathLst>
            <a:path>
              <a:moveTo>
                <a:pt x="1021709" y="0"/>
              </a:moveTo>
              <a:lnTo>
                <a:pt x="1021709" y="165679"/>
              </a:lnTo>
              <a:lnTo>
                <a:pt x="0" y="165679"/>
              </a:lnTo>
              <a:lnTo>
                <a:pt x="0" y="243120"/>
              </a:lnTo>
            </a:path>
          </a:pathLst>
        </a:custGeom>
      </dgm:spPr>
      <dgm:t>
        <a:bodyPr/>
        <a:lstStyle/>
        <a:p>
          <a:endParaRPr lang="en-US"/>
        </a:p>
      </dgm:t>
    </dgm:pt>
    <dgm:pt modelId="{613E51F5-CF53-4339-A6A3-928F7E343EFF}" type="pres">
      <dgm:prSet presAssocID="{4A1476D6-EEE5-4B18-BFE2-8D8BE8C54656}" presName="hierRoot3" presStyleCnt="0"/>
      <dgm:spPr/>
    </dgm:pt>
    <dgm:pt modelId="{30B17DA2-57CD-410A-872A-CBB7F6AB54DD}" type="pres">
      <dgm:prSet presAssocID="{4A1476D6-EEE5-4B18-BFE2-8D8BE8C54656}" presName="composite3" presStyleCnt="0"/>
      <dgm:spPr/>
    </dgm:pt>
    <dgm:pt modelId="{7D73A0FB-F9A3-4850-8251-C05245B3B38D}" type="pres">
      <dgm:prSet presAssocID="{4A1476D6-EEE5-4B18-BFE2-8D8BE8C54656}" presName="background3" presStyleLbl="node3" presStyleIdx="0" presStyleCnt="6"/>
      <dgm:spPr>
        <a:xfrm>
          <a:off x="737" y="2064613"/>
          <a:ext cx="835944" cy="5308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en-US"/>
        </a:p>
      </dgm:t>
    </dgm:pt>
    <dgm:pt modelId="{24802156-0624-4620-9754-94117DAD5F86}" type="pres">
      <dgm:prSet presAssocID="{4A1476D6-EEE5-4B18-BFE2-8D8BE8C54656}" presName="text3" presStyleLbl="fgAcc3" presStyleIdx="0" presStyleCnt="6">
        <dgm:presLayoutVars>
          <dgm:chPref val="3"/>
        </dgm:presLayoutVars>
      </dgm:prSet>
      <dgm:spPr>
        <a:prstGeom prst="roundRect">
          <a:avLst>
            <a:gd name="adj" fmla="val 10000"/>
          </a:avLst>
        </a:prstGeom>
      </dgm:spPr>
      <dgm:t>
        <a:bodyPr/>
        <a:lstStyle/>
        <a:p>
          <a:endParaRPr lang="en-US"/>
        </a:p>
      </dgm:t>
    </dgm:pt>
    <dgm:pt modelId="{5E816601-8C54-4CD8-B078-1C1598E030CD}" type="pres">
      <dgm:prSet presAssocID="{4A1476D6-EEE5-4B18-BFE2-8D8BE8C54656}" presName="hierChild4" presStyleCnt="0"/>
      <dgm:spPr/>
    </dgm:pt>
    <dgm:pt modelId="{516AE749-F559-4100-AA7B-849261136D18}" type="pres">
      <dgm:prSet presAssocID="{43E65655-BF7F-4EDF-942D-81F93E58B1CE}" presName="Name17" presStyleLbl="parChTrans1D3" presStyleIdx="1" presStyleCnt="6"/>
      <dgm:spPr>
        <a:custGeom>
          <a:avLst/>
          <a:gdLst/>
          <a:ahLst/>
          <a:cxnLst/>
          <a:rect l="0" t="0" r="0" b="0"/>
          <a:pathLst>
            <a:path>
              <a:moveTo>
                <a:pt x="45720" y="0"/>
              </a:moveTo>
              <a:lnTo>
                <a:pt x="45720" y="243120"/>
              </a:lnTo>
            </a:path>
          </a:pathLst>
        </a:custGeom>
      </dgm:spPr>
      <dgm:t>
        <a:bodyPr/>
        <a:lstStyle/>
        <a:p>
          <a:endParaRPr lang="en-US"/>
        </a:p>
      </dgm:t>
    </dgm:pt>
    <dgm:pt modelId="{10759C91-1543-4F4C-B19D-C35F172F385A}" type="pres">
      <dgm:prSet presAssocID="{288A6596-759C-4EF9-A237-E6A091E980B5}" presName="hierRoot3" presStyleCnt="0"/>
      <dgm:spPr/>
    </dgm:pt>
    <dgm:pt modelId="{7E219047-332C-41B0-AE96-3BDB93534B11}" type="pres">
      <dgm:prSet presAssocID="{288A6596-759C-4EF9-A237-E6A091E980B5}" presName="composite3" presStyleCnt="0"/>
      <dgm:spPr/>
    </dgm:pt>
    <dgm:pt modelId="{AC1098E3-6A06-4395-ADF8-0CF6605C3D82}" type="pres">
      <dgm:prSet presAssocID="{288A6596-759C-4EF9-A237-E6A091E980B5}" presName="background3" presStyleLbl="node3" presStyleIdx="1" presStyleCnt="6"/>
      <dgm:spPr>
        <a:xfrm>
          <a:off x="1022446" y="2064613"/>
          <a:ext cx="835944" cy="5308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en-US"/>
        </a:p>
      </dgm:t>
    </dgm:pt>
    <dgm:pt modelId="{27F70622-F794-4F2B-B767-CC5C07C85CB2}" type="pres">
      <dgm:prSet presAssocID="{288A6596-759C-4EF9-A237-E6A091E980B5}" presName="text3" presStyleLbl="fgAcc3" presStyleIdx="1" presStyleCnt="6">
        <dgm:presLayoutVars>
          <dgm:chPref val="3"/>
        </dgm:presLayoutVars>
      </dgm:prSet>
      <dgm:spPr>
        <a:prstGeom prst="roundRect">
          <a:avLst>
            <a:gd name="adj" fmla="val 10000"/>
          </a:avLst>
        </a:prstGeom>
      </dgm:spPr>
      <dgm:t>
        <a:bodyPr/>
        <a:lstStyle/>
        <a:p>
          <a:endParaRPr lang="en-US"/>
        </a:p>
      </dgm:t>
    </dgm:pt>
    <dgm:pt modelId="{F4091FAE-2E18-49E2-9C71-EA6DD35A23FC}" type="pres">
      <dgm:prSet presAssocID="{288A6596-759C-4EF9-A237-E6A091E980B5}" presName="hierChild4" presStyleCnt="0"/>
      <dgm:spPr/>
    </dgm:pt>
    <dgm:pt modelId="{F3DC4531-5F28-4F3C-B89E-66D41065D9EC}" type="pres">
      <dgm:prSet presAssocID="{A7B44106-6F0B-46E1-BAEE-3A0443D711DA}" presName="Name17" presStyleLbl="parChTrans1D3" presStyleIdx="2" presStyleCnt="6"/>
      <dgm:spPr>
        <a:custGeom>
          <a:avLst/>
          <a:gdLst/>
          <a:ahLst/>
          <a:cxnLst/>
          <a:rect l="0" t="0" r="0" b="0"/>
          <a:pathLst>
            <a:path>
              <a:moveTo>
                <a:pt x="0" y="0"/>
              </a:moveTo>
              <a:lnTo>
                <a:pt x="0" y="165679"/>
              </a:lnTo>
              <a:lnTo>
                <a:pt x="1021709" y="165679"/>
              </a:lnTo>
              <a:lnTo>
                <a:pt x="1021709" y="243120"/>
              </a:lnTo>
            </a:path>
          </a:pathLst>
        </a:custGeom>
      </dgm:spPr>
      <dgm:t>
        <a:bodyPr/>
        <a:lstStyle/>
        <a:p>
          <a:endParaRPr lang="en-US"/>
        </a:p>
      </dgm:t>
    </dgm:pt>
    <dgm:pt modelId="{08FB81A9-39D2-4065-B231-A834020B7CD5}" type="pres">
      <dgm:prSet presAssocID="{E825547F-23D1-4C38-BADB-AA7DEE821A5E}" presName="hierRoot3" presStyleCnt="0"/>
      <dgm:spPr/>
    </dgm:pt>
    <dgm:pt modelId="{4EE49B42-1C1D-4964-96F4-ECED828C3C18}" type="pres">
      <dgm:prSet presAssocID="{E825547F-23D1-4C38-BADB-AA7DEE821A5E}" presName="composite3" presStyleCnt="0"/>
      <dgm:spPr/>
    </dgm:pt>
    <dgm:pt modelId="{472F4CF5-A1D3-4845-A743-768F80086BF7}" type="pres">
      <dgm:prSet presAssocID="{E825547F-23D1-4C38-BADB-AA7DEE821A5E}" presName="background3" presStyleLbl="node3" presStyleIdx="2" presStyleCnt="6"/>
      <dgm:spPr>
        <a:xfrm>
          <a:off x="2044156" y="2064613"/>
          <a:ext cx="835944" cy="5308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en-US"/>
        </a:p>
      </dgm:t>
    </dgm:pt>
    <dgm:pt modelId="{9D9798D5-6F63-48A3-8712-EFE51C492667}" type="pres">
      <dgm:prSet presAssocID="{E825547F-23D1-4C38-BADB-AA7DEE821A5E}" presName="text3" presStyleLbl="fgAcc3" presStyleIdx="2" presStyleCnt="6">
        <dgm:presLayoutVars>
          <dgm:chPref val="3"/>
        </dgm:presLayoutVars>
      </dgm:prSet>
      <dgm:spPr>
        <a:prstGeom prst="roundRect">
          <a:avLst>
            <a:gd name="adj" fmla="val 10000"/>
          </a:avLst>
        </a:prstGeom>
      </dgm:spPr>
      <dgm:t>
        <a:bodyPr/>
        <a:lstStyle/>
        <a:p>
          <a:endParaRPr lang="en-US"/>
        </a:p>
      </dgm:t>
    </dgm:pt>
    <dgm:pt modelId="{112C9C26-C88C-4FBC-806B-895405EE1D01}" type="pres">
      <dgm:prSet presAssocID="{E825547F-23D1-4C38-BADB-AA7DEE821A5E}" presName="hierChild4" presStyleCnt="0"/>
      <dgm:spPr/>
    </dgm:pt>
    <dgm:pt modelId="{8AC2431F-5266-4B3C-BD07-D929CC809E3A}" type="pres">
      <dgm:prSet presAssocID="{2D66309C-1FF9-4227-AC3C-5CC94B1A963B}" presName="Name10" presStyleLbl="parChTrans1D2" presStyleIdx="1" presStyleCnt="2"/>
      <dgm:spPr>
        <a:custGeom>
          <a:avLst/>
          <a:gdLst/>
          <a:ahLst/>
          <a:cxnLst/>
          <a:rect l="0" t="0" r="0" b="0"/>
          <a:pathLst>
            <a:path>
              <a:moveTo>
                <a:pt x="0" y="0"/>
              </a:moveTo>
              <a:lnTo>
                <a:pt x="0" y="165679"/>
              </a:lnTo>
              <a:lnTo>
                <a:pt x="1545891" y="165679"/>
              </a:lnTo>
              <a:lnTo>
                <a:pt x="1545891" y="243120"/>
              </a:lnTo>
            </a:path>
          </a:pathLst>
        </a:custGeom>
      </dgm:spPr>
      <dgm:t>
        <a:bodyPr/>
        <a:lstStyle/>
        <a:p>
          <a:endParaRPr lang="en-US"/>
        </a:p>
      </dgm:t>
    </dgm:pt>
    <dgm:pt modelId="{4637275A-6219-4389-9A3B-B609A0E1755A}" type="pres">
      <dgm:prSet presAssocID="{1223899A-D8DD-48D7-8081-C0AC4FD574DA}" presName="hierRoot2" presStyleCnt="0"/>
      <dgm:spPr/>
    </dgm:pt>
    <dgm:pt modelId="{5F86D8E3-F242-41BE-A4BB-FC87D018DF45}" type="pres">
      <dgm:prSet presAssocID="{1223899A-D8DD-48D7-8081-C0AC4FD574DA}" presName="composite2" presStyleCnt="0"/>
      <dgm:spPr/>
    </dgm:pt>
    <dgm:pt modelId="{FC3A50AA-D3BF-48E5-A1AF-385AA06AACBE}" type="pres">
      <dgm:prSet presAssocID="{1223899A-D8DD-48D7-8081-C0AC4FD574DA}" presName="background2" presStyleLbl="node2" presStyleIdx="1" presStyleCnt="2"/>
      <dgm:spPr>
        <a:xfrm>
          <a:off x="3760454" y="1290668"/>
          <a:ext cx="1490187" cy="5308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en-US"/>
        </a:p>
      </dgm:t>
    </dgm:pt>
    <dgm:pt modelId="{FDCFE6C5-20F2-4AFF-81AA-0BFC308382B7}" type="pres">
      <dgm:prSet presAssocID="{1223899A-D8DD-48D7-8081-C0AC4FD574DA}" presName="text2" presStyleLbl="fgAcc2" presStyleIdx="1" presStyleCnt="2" custScaleX="178264">
        <dgm:presLayoutVars>
          <dgm:chPref val="3"/>
        </dgm:presLayoutVars>
      </dgm:prSet>
      <dgm:spPr>
        <a:prstGeom prst="roundRect">
          <a:avLst>
            <a:gd name="adj" fmla="val 10000"/>
          </a:avLst>
        </a:prstGeom>
      </dgm:spPr>
      <dgm:t>
        <a:bodyPr/>
        <a:lstStyle/>
        <a:p>
          <a:endParaRPr lang="en-US"/>
        </a:p>
      </dgm:t>
    </dgm:pt>
    <dgm:pt modelId="{A8E6EE4F-2425-4DD5-9BAD-D601F335A11A}" type="pres">
      <dgm:prSet presAssocID="{1223899A-D8DD-48D7-8081-C0AC4FD574DA}" presName="hierChild3" presStyleCnt="0"/>
      <dgm:spPr/>
    </dgm:pt>
    <dgm:pt modelId="{21BCDF4C-E159-4FF4-B359-FC71C6BE6BFA}" type="pres">
      <dgm:prSet presAssocID="{0DA99C05-2E01-4645-92AF-1BE32CC77788}" presName="Name17" presStyleLbl="parChTrans1D3" presStyleIdx="3" presStyleCnt="6"/>
      <dgm:spPr>
        <a:custGeom>
          <a:avLst/>
          <a:gdLst/>
          <a:ahLst/>
          <a:cxnLst/>
          <a:rect l="0" t="0" r="0" b="0"/>
          <a:pathLst>
            <a:path>
              <a:moveTo>
                <a:pt x="1021709" y="0"/>
              </a:moveTo>
              <a:lnTo>
                <a:pt x="1021709" y="165679"/>
              </a:lnTo>
              <a:lnTo>
                <a:pt x="0" y="165679"/>
              </a:lnTo>
              <a:lnTo>
                <a:pt x="0" y="243120"/>
              </a:lnTo>
            </a:path>
          </a:pathLst>
        </a:custGeom>
      </dgm:spPr>
      <dgm:t>
        <a:bodyPr/>
        <a:lstStyle/>
        <a:p>
          <a:endParaRPr lang="en-US"/>
        </a:p>
      </dgm:t>
    </dgm:pt>
    <dgm:pt modelId="{B0AB17C1-338E-4367-B20D-12B5D2510665}" type="pres">
      <dgm:prSet presAssocID="{A968731F-E777-4277-AC1D-3F202FC16AA0}" presName="hierRoot3" presStyleCnt="0"/>
      <dgm:spPr/>
    </dgm:pt>
    <dgm:pt modelId="{2F68D8B1-A890-4DA3-9355-714F0031FDD2}" type="pres">
      <dgm:prSet presAssocID="{A968731F-E777-4277-AC1D-3F202FC16AA0}" presName="composite3" presStyleCnt="0"/>
      <dgm:spPr/>
    </dgm:pt>
    <dgm:pt modelId="{CBC5853D-18ED-4191-A36F-2C9EFD18DEA1}" type="pres">
      <dgm:prSet presAssocID="{A968731F-E777-4277-AC1D-3F202FC16AA0}" presName="background3" presStyleLbl="node3" presStyleIdx="3" presStyleCnt="6"/>
      <dgm:spPr>
        <a:xfrm>
          <a:off x="3065866" y="2064613"/>
          <a:ext cx="835944" cy="5308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en-US"/>
        </a:p>
      </dgm:t>
    </dgm:pt>
    <dgm:pt modelId="{E9C69475-58ED-46E3-85ED-E0157C73B851}" type="pres">
      <dgm:prSet presAssocID="{A968731F-E777-4277-AC1D-3F202FC16AA0}" presName="text3" presStyleLbl="fgAcc3" presStyleIdx="3" presStyleCnt="6">
        <dgm:presLayoutVars>
          <dgm:chPref val="3"/>
        </dgm:presLayoutVars>
      </dgm:prSet>
      <dgm:spPr>
        <a:prstGeom prst="roundRect">
          <a:avLst>
            <a:gd name="adj" fmla="val 10000"/>
          </a:avLst>
        </a:prstGeom>
      </dgm:spPr>
      <dgm:t>
        <a:bodyPr/>
        <a:lstStyle/>
        <a:p>
          <a:endParaRPr lang="en-US"/>
        </a:p>
      </dgm:t>
    </dgm:pt>
    <dgm:pt modelId="{844E39BB-358C-4FF4-BE19-FF1F0A880254}" type="pres">
      <dgm:prSet presAssocID="{A968731F-E777-4277-AC1D-3F202FC16AA0}" presName="hierChild4" presStyleCnt="0"/>
      <dgm:spPr/>
    </dgm:pt>
    <dgm:pt modelId="{3A03EFC8-E785-4B2D-80E7-9072C18CC7A1}" type="pres">
      <dgm:prSet presAssocID="{A40B408C-3367-455D-947C-88994C93F60E}" presName="Name17" presStyleLbl="parChTrans1D3" presStyleIdx="4" presStyleCnt="6"/>
      <dgm:spPr>
        <a:custGeom>
          <a:avLst/>
          <a:gdLst/>
          <a:ahLst/>
          <a:cxnLst/>
          <a:rect l="0" t="0" r="0" b="0"/>
          <a:pathLst>
            <a:path>
              <a:moveTo>
                <a:pt x="45720" y="0"/>
              </a:moveTo>
              <a:lnTo>
                <a:pt x="45720" y="243120"/>
              </a:lnTo>
            </a:path>
          </a:pathLst>
        </a:custGeom>
      </dgm:spPr>
      <dgm:t>
        <a:bodyPr/>
        <a:lstStyle/>
        <a:p>
          <a:endParaRPr lang="en-US"/>
        </a:p>
      </dgm:t>
    </dgm:pt>
    <dgm:pt modelId="{1ABC0744-AF79-44F7-B78F-E0299AF9A1A9}" type="pres">
      <dgm:prSet presAssocID="{78167EC3-C94B-44F0-B76D-6B49502E3468}" presName="hierRoot3" presStyleCnt="0"/>
      <dgm:spPr/>
    </dgm:pt>
    <dgm:pt modelId="{96EF2026-BAE7-4628-BC7C-4ADAF4CBB024}" type="pres">
      <dgm:prSet presAssocID="{78167EC3-C94B-44F0-B76D-6B49502E3468}" presName="composite3" presStyleCnt="0"/>
      <dgm:spPr/>
    </dgm:pt>
    <dgm:pt modelId="{F1763318-B0A8-4875-8A1A-A910A8074792}" type="pres">
      <dgm:prSet presAssocID="{78167EC3-C94B-44F0-B76D-6B49502E3468}" presName="background3" presStyleLbl="node3" presStyleIdx="4" presStyleCnt="6"/>
      <dgm:spPr>
        <a:xfrm>
          <a:off x="4087576" y="2064613"/>
          <a:ext cx="835944" cy="5308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en-US"/>
        </a:p>
      </dgm:t>
    </dgm:pt>
    <dgm:pt modelId="{68450CD7-85ED-4F9A-AC60-6EEB4270CC2B}" type="pres">
      <dgm:prSet presAssocID="{78167EC3-C94B-44F0-B76D-6B49502E3468}" presName="text3" presStyleLbl="fgAcc3" presStyleIdx="4" presStyleCnt="6">
        <dgm:presLayoutVars>
          <dgm:chPref val="3"/>
        </dgm:presLayoutVars>
      </dgm:prSet>
      <dgm:spPr>
        <a:prstGeom prst="roundRect">
          <a:avLst>
            <a:gd name="adj" fmla="val 10000"/>
          </a:avLst>
        </a:prstGeom>
      </dgm:spPr>
      <dgm:t>
        <a:bodyPr/>
        <a:lstStyle/>
        <a:p>
          <a:endParaRPr lang="en-US"/>
        </a:p>
      </dgm:t>
    </dgm:pt>
    <dgm:pt modelId="{AB30B0B5-E0FB-4DA8-9F7A-051E140F9CB7}" type="pres">
      <dgm:prSet presAssocID="{78167EC3-C94B-44F0-B76D-6B49502E3468}" presName="hierChild4" presStyleCnt="0"/>
      <dgm:spPr/>
    </dgm:pt>
    <dgm:pt modelId="{0B69A995-8F05-48BC-A96E-78F5F41A13B4}" type="pres">
      <dgm:prSet presAssocID="{4CBCB980-F2B5-4E01-BFEF-7871A7444960}" presName="Name17" presStyleLbl="parChTrans1D3" presStyleIdx="5" presStyleCnt="6"/>
      <dgm:spPr>
        <a:custGeom>
          <a:avLst/>
          <a:gdLst/>
          <a:ahLst/>
          <a:cxnLst/>
          <a:rect l="0" t="0" r="0" b="0"/>
          <a:pathLst>
            <a:path>
              <a:moveTo>
                <a:pt x="0" y="0"/>
              </a:moveTo>
              <a:lnTo>
                <a:pt x="0" y="165679"/>
              </a:lnTo>
              <a:lnTo>
                <a:pt x="1021709" y="165679"/>
              </a:lnTo>
              <a:lnTo>
                <a:pt x="1021709" y="243120"/>
              </a:lnTo>
            </a:path>
          </a:pathLst>
        </a:custGeom>
      </dgm:spPr>
      <dgm:t>
        <a:bodyPr/>
        <a:lstStyle/>
        <a:p>
          <a:endParaRPr lang="en-US"/>
        </a:p>
      </dgm:t>
    </dgm:pt>
    <dgm:pt modelId="{FD4C27C2-1550-4996-9E39-BB17F30C99F8}" type="pres">
      <dgm:prSet presAssocID="{75707D4B-D7AD-419B-BB94-C62397730971}" presName="hierRoot3" presStyleCnt="0"/>
      <dgm:spPr/>
    </dgm:pt>
    <dgm:pt modelId="{023AB6C7-7A12-4D24-8469-68B2DBC61811}" type="pres">
      <dgm:prSet presAssocID="{75707D4B-D7AD-419B-BB94-C62397730971}" presName="composite3" presStyleCnt="0"/>
      <dgm:spPr/>
    </dgm:pt>
    <dgm:pt modelId="{104DC41D-3FB2-43CB-87FE-B3E8E1D33E01}" type="pres">
      <dgm:prSet presAssocID="{75707D4B-D7AD-419B-BB94-C62397730971}" presName="background3" presStyleLbl="node3" presStyleIdx="5" presStyleCnt="6"/>
      <dgm:spPr>
        <a:xfrm>
          <a:off x="5109285" y="2064613"/>
          <a:ext cx="835944" cy="53082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en-US"/>
        </a:p>
      </dgm:t>
    </dgm:pt>
    <dgm:pt modelId="{BFD7C515-5CF2-469F-8804-5CAFB2ABCF24}" type="pres">
      <dgm:prSet presAssocID="{75707D4B-D7AD-419B-BB94-C62397730971}" presName="text3" presStyleLbl="fgAcc3" presStyleIdx="5" presStyleCnt="6">
        <dgm:presLayoutVars>
          <dgm:chPref val="3"/>
        </dgm:presLayoutVars>
      </dgm:prSet>
      <dgm:spPr>
        <a:prstGeom prst="roundRect">
          <a:avLst>
            <a:gd name="adj" fmla="val 10000"/>
          </a:avLst>
        </a:prstGeom>
      </dgm:spPr>
      <dgm:t>
        <a:bodyPr/>
        <a:lstStyle/>
        <a:p>
          <a:endParaRPr lang="en-US"/>
        </a:p>
      </dgm:t>
    </dgm:pt>
    <dgm:pt modelId="{C6E656BD-C0A2-473A-A435-2F1A966A8AF1}" type="pres">
      <dgm:prSet presAssocID="{75707D4B-D7AD-419B-BB94-C62397730971}" presName="hierChild4" presStyleCnt="0"/>
      <dgm:spPr/>
    </dgm:pt>
  </dgm:ptLst>
  <dgm:cxnLst>
    <dgm:cxn modelId="{EB6609F6-9E00-4E9D-B443-4BEA73F14613}" type="presOf" srcId="{A40B408C-3367-455D-947C-88994C93F60E}" destId="{3A03EFC8-E785-4B2D-80E7-9072C18CC7A1}" srcOrd="0" destOrd="0" presId="urn:microsoft.com/office/officeart/2005/8/layout/hierarchy1"/>
    <dgm:cxn modelId="{89227235-1375-4475-B257-DC36B7C412DA}" srcId="{1223899A-D8DD-48D7-8081-C0AC4FD574DA}" destId="{A968731F-E777-4277-AC1D-3F202FC16AA0}" srcOrd="0" destOrd="0" parTransId="{0DA99C05-2E01-4645-92AF-1BE32CC77788}" sibTransId="{FDCF968D-38E8-4542-9111-60A7E709B4D1}"/>
    <dgm:cxn modelId="{241E80A2-256F-42A6-A0EE-12FEA7C92E23}" type="presOf" srcId="{9697331D-DF49-42B0-B2BC-02F59181FEE8}" destId="{04864F1F-0E55-4889-851F-A5953ACC406F}" srcOrd="0" destOrd="0" presId="urn:microsoft.com/office/officeart/2005/8/layout/hierarchy1"/>
    <dgm:cxn modelId="{56436E0B-CB53-409A-931A-51D7CAAF773E}" type="presOf" srcId="{1223899A-D8DD-48D7-8081-C0AC4FD574DA}" destId="{FDCFE6C5-20F2-4AFF-81AA-0BFC308382B7}" srcOrd="0" destOrd="0" presId="urn:microsoft.com/office/officeart/2005/8/layout/hierarchy1"/>
    <dgm:cxn modelId="{A16992B9-6BFC-421E-99FE-C69C5FCBDEA2}" type="presOf" srcId="{288A6596-759C-4EF9-A237-E6A091E980B5}" destId="{27F70622-F794-4F2B-B767-CC5C07C85CB2}" srcOrd="0" destOrd="0" presId="urn:microsoft.com/office/officeart/2005/8/layout/hierarchy1"/>
    <dgm:cxn modelId="{2EB879A0-53DA-48B6-8636-40F817CCC281}" srcId="{9A4983EB-919A-4876-B527-2D985BDD82FD}" destId="{E502AE3C-4561-4287-BF53-058FDF02D3A2}" srcOrd="0" destOrd="0" parTransId="{91AB1749-F1EC-4A12-8878-06C0CD9BB3AD}" sibTransId="{23215928-FFD2-4E5C-9C36-C61B8B934536}"/>
    <dgm:cxn modelId="{C4BF0ADB-5FD6-4B86-8BFF-3AD0326C9EB3}" type="presOf" srcId="{A968731F-E777-4277-AC1D-3F202FC16AA0}" destId="{E9C69475-58ED-46E3-85ED-E0157C73B851}" srcOrd="0" destOrd="0" presId="urn:microsoft.com/office/officeart/2005/8/layout/hierarchy1"/>
    <dgm:cxn modelId="{DF87A9BB-4CAF-4BD1-922A-1D7AD457E27D}" srcId="{9A4983EB-919A-4876-B527-2D985BDD82FD}" destId="{1223899A-D8DD-48D7-8081-C0AC4FD574DA}" srcOrd="1" destOrd="0" parTransId="{2D66309C-1FF9-4227-AC3C-5CC94B1A963B}" sibTransId="{459154D4-B0AE-47AE-90CA-B569DFB41185}"/>
    <dgm:cxn modelId="{91714485-6A11-411C-B237-83001B789325}" srcId="{1223899A-D8DD-48D7-8081-C0AC4FD574DA}" destId="{75707D4B-D7AD-419B-BB94-C62397730971}" srcOrd="2" destOrd="0" parTransId="{4CBCB980-F2B5-4E01-BFEF-7871A7444960}" sibTransId="{5D6B54FB-F946-44D8-99D0-3F580845D19E}"/>
    <dgm:cxn modelId="{2693D985-4E0A-4B09-BED0-916657AC47FF}" type="presOf" srcId="{A7B44106-6F0B-46E1-BAEE-3A0443D711DA}" destId="{F3DC4531-5F28-4F3C-B89E-66D41065D9EC}" srcOrd="0" destOrd="0" presId="urn:microsoft.com/office/officeart/2005/8/layout/hierarchy1"/>
    <dgm:cxn modelId="{1E8CFDC1-F94A-42C9-BB0D-FBC06C9FBBD7}" type="presOf" srcId="{75707D4B-D7AD-419B-BB94-C62397730971}" destId="{BFD7C515-5CF2-469F-8804-5CAFB2ABCF24}" srcOrd="0" destOrd="0" presId="urn:microsoft.com/office/officeart/2005/8/layout/hierarchy1"/>
    <dgm:cxn modelId="{6C5FF121-AF00-4D54-8F2C-2356D9BFFE4C}" type="presOf" srcId="{4FC3081D-3775-400D-850A-880A551C9B9F}" destId="{90CA3B77-2016-47E6-9D36-3A2FC7ABEDCC}" srcOrd="0" destOrd="0" presId="urn:microsoft.com/office/officeart/2005/8/layout/hierarchy1"/>
    <dgm:cxn modelId="{47698008-6094-420C-8333-17AFCB5652E0}" type="presOf" srcId="{4A1476D6-EEE5-4B18-BFE2-8D8BE8C54656}" destId="{24802156-0624-4620-9754-94117DAD5F86}" srcOrd="0" destOrd="0" presId="urn:microsoft.com/office/officeart/2005/8/layout/hierarchy1"/>
    <dgm:cxn modelId="{973E4948-8E9A-4C25-B3D2-D7BE6AC37D8C}" type="presOf" srcId="{43E65655-BF7F-4EDF-942D-81F93E58B1CE}" destId="{516AE749-F559-4100-AA7B-849261136D18}" srcOrd="0" destOrd="0" presId="urn:microsoft.com/office/officeart/2005/8/layout/hierarchy1"/>
    <dgm:cxn modelId="{AA635294-082B-485D-9D49-F58AFAD6DFDE}" srcId="{9697331D-DF49-42B0-B2BC-02F59181FEE8}" destId="{9A4983EB-919A-4876-B527-2D985BDD82FD}" srcOrd="0" destOrd="0" parTransId="{B1BF61B6-B5BC-4D43-8205-71F5105C7FE5}" sibTransId="{D3FDC6F3-E2ED-490F-822A-DE08EBA935F8}"/>
    <dgm:cxn modelId="{0D0F1A53-063A-4C79-BCBD-615BE52081A1}" type="presOf" srcId="{91AB1749-F1EC-4A12-8878-06C0CD9BB3AD}" destId="{8CF66B4A-822C-4373-B4C9-1CBB93167D44}" srcOrd="0" destOrd="0" presId="urn:microsoft.com/office/officeart/2005/8/layout/hierarchy1"/>
    <dgm:cxn modelId="{9561794F-33CB-4C52-815B-5CB017590876}" srcId="{E502AE3C-4561-4287-BF53-058FDF02D3A2}" destId="{288A6596-759C-4EF9-A237-E6A091E980B5}" srcOrd="1" destOrd="0" parTransId="{43E65655-BF7F-4EDF-942D-81F93E58B1CE}" sibTransId="{9C1F165B-DE65-4D0B-8EF3-3F75E310CE14}"/>
    <dgm:cxn modelId="{E0CE1DDD-2046-4DE4-AC23-D6978D718EF9}" srcId="{1223899A-D8DD-48D7-8081-C0AC4FD574DA}" destId="{78167EC3-C94B-44F0-B76D-6B49502E3468}" srcOrd="1" destOrd="0" parTransId="{A40B408C-3367-455D-947C-88994C93F60E}" sibTransId="{93017512-B582-433B-960C-25A5DEF0C4E5}"/>
    <dgm:cxn modelId="{1688180D-21C7-4650-9239-8F9E804F3DE9}" type="presOf" srcId="{78167EC3-C94B-44F0-B76D-6B49502E3468}" destId="{68450CD7-85ED-4F9A-AC60-6EEB4270CC2B}" srcOrd="0" destOrd="0" presId="urn:microsoft.com/office/officeart/2005/8/layout/hierarchy1"/>
    <dgm:cxn modelId="{0A594F26-6884-410D-BFEB-9B1D5329A3EB}" srcId="{E502AE3C-4561-4287-BF53-058FDF02D3A2}" destId="{4A1476D6-EEE5-4B18-BFE2-8D8BE8C54656}" srcOrd="0" destOrd="0" parTransId="{4FC3081D-3775-400D-850A-880A551C9B9F}" sibTransId="{9E8E7238-D8E4-484A-A553-EA7195E165CC}"/>
    <dgm:cxn modelId="{27BD8DA1-ECFF-48B5-8CEF-C8148BC92AAE}" type="presOf" srcId="{9A4983EB-919A-4876-B527-2D985BDD82FD}" destId="{1FEA395D-E885-4A4E-B14B-8E9279BCA742}" srcOrd="0" destOrd="0" presId="urn:microsoft.com/office/officeart/2005/8/layout/hierarchy1"/>
    <dgm:cxn modelId="{983817D7-E307-4E31-915C-A391E8BC19B5}" type="presOf" srcId="{E825547F-23D1-4C38-BADB-AA7DEE821A5E}" destId="{9D9798D5-6F63-48A3-8712-EFE51C492667}" srcOrd="0" destOrd="0" presId="urn:microsoft.com/office/officeart/2005/8/layout/hierarchy1"/>
    <dgm:cxn modelId="{017B949F-A54E-4AD6-AA61-8936D2824F9B}" type="presOf" srcId="{0DA99C05-2E01-4645-92AF-1BE32CC77788}" destId="{21BCDF4C-E159-4FF4-B359-FC71C6BE6BFA}" srcOrd="0" destOrd="0" presId="urn:microsoft.com/office/officeart/2005/8/layout/hierarchy1"/>
    <dgm:cxn modelId="{3E438A3C-0764-477B-A09F-143598130ACD}" type="presOf" srcId="{2D66309C-1FF9-4227-AC3C-5CC94B1A963B}" destId="{8AC2431F-5266-4B3C-BD07-D929CC809E3A}" srcOrd="0" destOrd="0" presId="urn:microsoft.com/office/officeart/2005/8/layout/hierarchy1"/>
    <dgm:cxn modelId="{233A4B5B-C8BE-4963-AA2B-94006B7A425A}" type="presOf" srcId="{4CBCB980-F2B5-4E01-BFEF-7871A7444960}" destId="{0B69A995-8F05-48BC-A96E-78F5F41A13B4}" srcOrd="0" destOrd="0" presId="urn:microsoft.com/office/officeart/2005/8/layout/hierarchy1"/>
    <dgm:cxn modelId="{D975D1C0-57AA-4DD6-9328-25277D5BC15E}" srcId="{E502AE3C-4561-4287-BF53-058FDF02D3A2}" destId="{E825547F-23D1-4C38-BADB-AA7DEE821A5E}" srcOrd="2" destOrd="0" parTransId="{A7B44106-6F0B-46E1-BAEE-3A0443D711DA}" sibTransId="{5C6BBB11-C560-4FB7-8DF4-9D6C6C5D3CBB}"/>
    <dgm:cxn modelId="{DA640982-05E8-411E-BCF1-857C24B0F6C9}" type="presOf" srcId="{E502AE3C-4561-4287-BF53-058FDF02D3A2}" destId="{372B36ED-0BBD-4386-B45A-A22DE297719E}" srcOrd="0" destOrd="0" presId="urn:microsoft.com/office/officeart/2005/8/layout/hierarchy1"/>
    <dgm:cxn modelId="{D8CE993E-9316-4F47-BC23-FE734BF13A38}" type="presParOf" srcId="{04864F1F-0E55-4889-851F-A5953ACC406F}" destId="{26F1BDD9-CBFC-40EC-A4C9-F0AF08A2231B}" srcOrd="0" destOrd="0" presId="urn:microsoft.com/office/officeart/2005/8/layout/hierarchy1"/>
    <dgm:cxn modelId="{FA9AAB79-D3EC-43FA-AC10-1F3AC69D4AAC}" type="presParOf" srcId="{26F1BDD9-CBFC-40EC-A4C9-F0AF08A2231B}" destId="{F4EC4A15-64CE-49A6-BECD-50F96F24E188}" srcOrd="0" destOrd="0" presId="urn:microsoft.com/office/officeart/2005/8/layout/hierarchy1"/>
    <dgm:cxn modelId="{450EC5A7-1550-48F8-B49D-56EF5A047F7A}" type="presParOf" srcId="{F4EC4A15-64CE-49A6-BECD-50F96F24E188}" destId="{FEACA91E-27B4-452D-BBFD-C964CEA03D19}" srcOrd="0" destOrd="0" presId="urn:microsoft.com/office/officeart/2005/8/layout/hierarchy1"/>
    <dgm:cxn modelId="{2B2D459B-EF3B-4BE2-BE36-5363669539DF}" type="presParOf" srcId="{F4EC4A15-64CE-49A6-BECD-50F96F24E188}" destId="{1FEA395D-E885-4A4E-B14B-8E9279BCA742}" srcOrd="1" destOrd="0" presId="urn:microsoft.com/office/officeart/2005/8/layout/hierarchy1"/>
    <dgm:cxn modelId="{8DFEB4F1-4B2A-41E6-9694-DA9C13CB040D}" type="presParOf" srcId="{26F1BDD9-CBFC-40EC-A4C9-F0AF08A2231B}" destId="{54F376E6-B695-4AD0-A5C1-DD83E57D3BA9}" srcOrd="1" destOrd="0" presId="urn:microsoft.com/office/officeart/2005/8/layout/hierarchy1"/>
    <dgm:cxn modelId="{A238F290-813A-4B22-BAAE-AE2FE84C6C69}" type="presParOf" srcId="{54F376E6-B695-4AD0-A5C1-DD83E57D3BA9}" destId="{8CF66B4A-822C-4373-B4C9-1CBB93167D44}" srcOrd="0" destOrd="0" presId="urn:microsoft.com/office/officeart/2005/8/layout/hierarchy1"/>
    <dgm:cxn modelId="{7C00EDBE-85FE-460D-9BAF-CE75CFCBB468}" type="presParOf" srcId="{54F376E6-B695-4AD0-A5C1-DD83E57D3BA9}" destId="{44776694-376F-4908-A93B-8A6BAA298530}" srcOrd="1" destOrd="0" presId="urn:microsoft.com/office/officeart/2005/8/layout/hierarchy1"/>
    <dgm:cxn modelId="{183A2FA4-9BFE-4224-839B-13DC35E67EF7}" type="presParOf" srcId="{44776694-376F-4908-A93B-8A6BAA298530}" destId="{A3F22C91-551D-421B-A587-F0BA7D397C9A}" srcOrd="0" destOrd="0" presId="urn:microsoft.com/office/officeart/2005/8/layout/hierarchy1"/>
    <dgm:cxn modelId="{10ABBF5F-7111-4902-B6D8-54721866E0D9}" type="presParOf" srcId="{A3F22C91-551D-421B-A587-F0BA7D397C9A}" destId="{3538CC9A-38EB-426F-90D0-0CEAA4066F5A}" srcOrd="0" destOrd="0" presId="urn:microsoft.com/office/officeart/2005/8/layout/hierarchy1"/>
    <dgm:cxn modelId="{DC7BD1EA-3596-40CD-902D-EE0B9807ECF0}" type="presParOf" srcId="{A3F22C91-551D-421B-A587-F0BA7D397C9A}" destId="{372B36ED-0BBD-4386-B45A-A22DE297719E}" srcOrd="1" destOrd="0" presId="urn:microsoft.com/office/officeart/2005/8/layout/hierarchy1"/>
    <dgm:cxn modelId="{88816C55-3D12-48F0-86A7-9E506F7B0C87}" type="presParOf" srcId="{44776694-376F-4908-A93B-8A6BAA298530}" destId="{F6361A7A-36D0-4C7C-BB5D-2A027239A11B}" srcOrd="1" destOrd="0" presId="urn:microsoft.com/office/officeart/2005/8/layout/hierarchy1"/>
    <dgm:cxn modelId="{DC815C16-B944-4268-AF5B-F18618640637}" type="presParOf" srcId="{F6361A7A-36D0-4C7C-BB5D-2A027239A11B}" destId="{90CA3B77-2016-47E6-9D36-3A2FC7ABEDCC}" srcOrd="0" destOrd="0" presId="urn:microsoft.com/office/officeart/2005/8/layout/hierarchy1"/>
    <dgm:cxn modelId="{8E6A5F8E-525C-4A71-8A52-721757891D02}" type="presParOf" srcId="{F6361A7A-36D0-4C7C-BB5D-2A027239A11B}" destId="{613E51F5-CF53-4339-A6A3-928F7E343EFF}" srcOrd="1" destOrd="0" presId="urn:microsoft.com/office/officeart/2005/8/layout/hierarchy1"/>
    <dgm:cxn modelId="{96546FFD-F8A5-4EFF-AE80-141A13DCF94C}" type="presParOf" srcId="{613E51F5-CF53-4339-A6A3-928F7E343EFF}" destId="{30B17DA2-57CD-410A-872A-CBB7F6AB54DD}" srcOrd="0" destOrd="0" presId="urn:microsoft.com/office/officeart/2005/8/layout/hierarchy1"/>
    <dgm:cxn modelId="{39FDE4B4-7C92-44C3-A9D5-1FD39350F6CA}" type="presParOf" srcId="{30B17DA2-57CD-410A-872A-CBB7F6AB54DD}" destId="{7D73A0FB-F9A3-4850-8251-C05245B3B38D}" srcOrd="0" destOrd="0" presId="urn:microsoft.com/office/officeart/2005/8/layout/hierarchy1"/>
    <dgm:cxn modelId="{799D49D5-AF90-4653-BFAB-F26872F3983D}" type="presParOf" srcId="{30B17DA2-57CD-410A-872A-CBB7F6AB54DD}" destId="{24802156-0624-4620-9754-94117DAD5F86}" srcOrd="1" destOrd="0" presId="urn:microsoft.com/office/officeart/2005/8/layout/hierarchy1"/>
    <dgm:cxn modelId="{68100EB4-AAD6-49F4-B864-CDD09718A1A5}" type="presParOf" srcId="{613E51F5-CF53-4339-A6A3-928F7E343EFF}" destId="{5E816601-8C54-4CD8-B078-1C1598E030CD}" srcOrd="1" destOrd="0" presId="urn:microsoft.com/office/officeart/2005/8/layout/hierarchy1"/>
    <dgm:cxn modelId="{7CC17DC1-EEA1-4460-BC4A-A9C165689444}" type="presParOf" srcId="{F6361A7A-36D0-4C7C-BB5D-2A027239A11B}" destId="{516AE749-F559-4100-AA7B-849261136D18}" srcOrd="2" destOrd="0" presId="urn:microsoft.com/office/officeart/2005/8/layout/hierarchy1"/>
    <dgm:cxn modelId="{306AF4FD-2B4E-41A5-BBB9-2BD6A9BA0728}" type="presParOf" srcId="{F6361A7A-36D0-4C7C-BB5D-2A027239A11B}" destId="{10759C91-1543-4F4C-B19D-C35F172F385A}" srcOrd="3" destOrd="0" presId="urn:microsoft.com/office/officeart/2005/8/layout/hierarchy1"/>
    <dgm:cxn modelId="{54AB631A-F82C-4E4C-AD9D-0F69F3398FD0}" type="presParOf" srcId="{10759C91-1543-4F4C-B19D-C35F172F385A}" destId="{7E219047-332C-41B0-AE96-3BDB93534B11}" srcOrd="0" destOrd="0" presId="urn:microsoft.com/office/officeart/2005/8/layout/hierarchy1"/>
    <dgm:cxn modelId="{115FEEE6-CBE5-42E0-93D2-DBE78B7B9430}" type="presParOf" srcId="{7E219047-332C-41B0-AE96-3BDB93534B11}" destId="{AC1098E3-6A06-4395-ADF8-0CF6605C3D82}" srcOrd="0" destOrd="0" presId="urn:microsoft.com/office/officeart/2005/8/layout/hierarchy1"/>
    <dgm:cxn modelId="{06BB7D41-073E-4842-A406-5884DD1DD457}" type="presParOf" srcId="{7E219047-332C-41B0-AE96-3BDB93534B11}" destId="{27F70622-F794-4F2B-B767-CC5C07C85CB2}" srcOrd="1" destOrd="0" presId="urn:microsoft.com/office/officeart/2005/8/layout/hierarchy1"/>
    <dgm:cxn modelId="{B0365548-7AB4-4AF6-89F7-0EA1EE1A1C94}" type="presParOf" srcId="{10759C91-1543-4F4C-B19D-C35F172F385A}" destId="{F4091FAE-2E18-49E2-9C71-EA6DD35A23FC}" srcOrd="1" destOrd="0" presId="urn:microsoft.com/office/officeart/2005/8/layout/hierarchy1"/>
    <dgm:cxn modelId="{FC2C8897-2AAD-4D2D-8008-5DB5B48C6418}" type="presParOf" srcId="{F6361A7A-36D0-4C7C-BB5D-2A027239A11B}" destId="{F3DC4531-5F28-4F3C-B89E-66D41065D9EC}" srcOrd="4" destOrd="0" presId="urn:microsoft.com/office/officeart/2005/8/layout/hierarchy1"/>
    <dgm:cxn modelId="{2B6D650F-F22A-4A9C-A504-1EE5716AA53C}" type="presParOf" srcId="{F6361A7A-36D0-4C7C-BB5D-2A027239A11B}" destId="{08FB81A9-39D2-4065-B231-A834020B7CD5}" srcOrd="5" destOrd="0" presId="urn:microsoft.com/office/officeart/2005/8/layout/hierarchy1"/>
    <dgm:cxn modelId="{C402C20B-23B2-40C7-B05F-732F85DC4C62}" type="presParOf" srcId="{08FB81A9-39D2-4065-B231-A834020B7CD5}" destId="{4EE49B42-1C1D-4964-96F4-ECED828C3C18}" srcOrd="0" destOrd="0" presId="urn:microsoft.com/office/officeart/2005/8/layout/hierarchy1"/>
    <dgm:cxn modelId="{D8D29665-67EE-4743-B4BB-CEC1F6B60DB3}" type="presParOf" srcId="{4EE49B42-1C1D-4964-96F4-ECED828C3C18}" destId="{472F4CF5-A1D3-4845-A743-768F80086BF7}" srcOrd="0" destOrd="0" presId="urn:microsoft.com/office/officeart/2005/8/layout/hierarchy1"/>
    <dgm:cxn modelId="{94352D6E-F927-4A6F-ABFC-19D5017C8281}" type="presParOf" srcId="{4EE49B42-1C1D-4964-96F4-ECED828C3C18}" destId="{9D9798D5-6F63-48A3-8712-EFE51C492667}" srcOrd="1" destOrd="0" presId="urn:microsoft.com/office/officeart/2005/8/layout/hierarchy1"/>
    <dgm:cxn modelId="{7C180194-DF7F-4CD6-8E67-74517B043469}" type="presParOf" srcId="{08FB81A9-39D2-4065-B231-A834020B7CD5}" destId="{112C9C26-C88C-4FBC-806B-895405EE1D01}" srcOrd="1" destOrd="0" presId="urn:microsoft.com/office/officeart/2005/8/layout/hierarchy1"/>
    <dgm:cxn modelId="{BFAA4EFA-96B7-44E1-86FD-5B3BD983A0D6}" type="presParOf" srcId="{54F376E6-B695-4AD0-A5C1-DD83E57D3BA9}" destId="{8AC2431F-5266-4B3C-BD07-D929CC809E3A}" srcOrd="2" destOrd="0" presId="urn:microsoft.com/office/officeart/2005/8/layout/hierarchy1"/>
    <dgm:cxn modelId="{E97999D7-2F05-4821-816B-E499976403DC}" type="presParOf" srcId="{54F376E6-B695-4AD0-A5C1-DD83E57D3BA9}" destId="{4637275A-6219-4389-9A3B-B609A0E1755A}" srcOrd="3" destOrd="0" presId="urn:microsoft.com/office/officeart/2005/8/layout/hierarchy1"/>
    <dgm:cxn modelId="{212349B1-D035-4C5D-858F-889FD63CD718}" type="presParOf" srcId="{4637275A-6219-4389-9A3B-B609A0E1755A}" destId="{5F86D8E3-F242-41BE-A4BB-FC87D018DF45}" srcOrd="0" destOrd="0" presId="urn:microsoft.com/office/officeart/2005/8/layout/hierarchy1"/>
    <dgm:cxn modelId="{CFE65250-2B14-40EF-93A3-9E9796181D6C}" type="presParOf" srcId="{5F86D8E3-F242-41BE-A4BB-FC87D018DF45}" destId="{FC3A50AA-D3BF-48E5-A1AF-385AA06AACBE}" srcOrd="0" destOrd="0" presId="urn:microsoft.com/office/officeart/2005/8/layout/hierarchy1"/>
    <dgm:cxn modelId="{42F38F5D-BC6B-4136-B18E-8DF3C901797A}" type="presParOf" srcId="{5F86D8E3-F242-41BE-A4BB-FC87D018DF45}" destId="{FDCFE6C5-20F2-4AFF-81AA-0BFC308382B7}" srcOrd="1" destOrd="0" presId="urn:microsoft.com/office/officeart/2005/8/layout/hierarchy1"/>
    <dgm:cxn modelId="{B1669C8A-10EB-44A1-9F0E-C6422F78FFE9}" type="presParOf" srcId="{4637275A-6219-4389-9A3B-B609A0E1755A}" destId="{A8E6EE4F-2425-4DD5-9BAD-D601F335A11A}" srcOrd="1" destOrd="0" presId="urn:microsoft.com/office/officeart/2005/8/layout/hierarchy1"/>
    <dgm:cxn modelId="{7BE85D6F-19AA-4D9E-9A70-0F4B68104CDE}" type="presParOf" srcId="{A8E6EE4F-2425-4DD5-9BAD-D601F335A11A}" destId="{21BCDF4C-E159-4FF4-B359-FC71C6BE6BFA}" srcOrd="0" destOrd="0" presId="urn:microsoft.com/office/officeart/2005/8/layout/hierarchy1"/>
    <dgm:cxn modelId="{666217FB-43FD-4312-86E6-86195A021628}" type="presParOf" srcId="{A8E6EE4F-2425-4DD5-9BAD-D601F335A11A}" destId="{B0AB17C1-338E-4367-B20D-12B5D2510665}" srcOrd="1" destOrd="0" presId="urn:microsoft.com/office/officeart/2005/8/layout/hierarchy1"/>
    <dgm:cxn modelId="{F4BA3252-8548-457B-B5FB-C9CCA4F0FFC9}" type="presParOf" srcId="{B0AB17C1-338E-4367-B20D-12B5D2510665}" destId="{2F68D8B1-A890-4DA3-9355-714F0031FDD2}" srcOrd="0" destOrd="0" presId="urn:microsoft.com/office/officeart/2005/8/layout/hierarchy1"/>
    <dgm:cxn modelId="{140BDF59-E46A-4B7A-AFBB-99CE657C96E1}" type="presParOf" srcId="{2F68D8B1-A890-4DA3-9355-714F0031FDD2}" destId="{CBC5853D-18ED-4191-A36F-2C9EFD18DEA1}" srcOrd="0" destOrd="0" presId="urn:microsoft.com/office/officeart/2005/8/layout/hierarchy1"/>
    <dgm:cxn modelId="{3071A983-C355-4779-99E0-4AC357CAB8B6}" type="presParOf" srcId="{2F68D8B1-A890-4DA3-9355-714F0031FDD2}" destId="{E9C69475-58ED-46E3-85ED-E0157C73B851}" srcOrd="1" destOrd="0" presId="urn:microsoft.com/office/officeart/2005/8/layout/hierarchy1"/>
    <dgm:cxn modelId="{CECA45DA-9794-40FB-8585-D2D04CEE909D}" type="presParOf" srcId="{B0AB17C1-338E-4367-B20D-12B5D2510665}" destId="{844E39BB-358C-4FF4-BE19-FF1F0A880254}" srcOrd="1" destOrd="0" presId="urn:microsoft.com/office/officeart/2005/8/layout/hierarchy1"/>
    <dgm:cxn modelId="{10E6850B-D310-4155-9566-9B0F09F8BCEA}" type="presParOf" srcId="{A8E6EE4F-2425-4DD5-9BAD-D601F335A11A}" destId="{3A03EFC8-E785-4B2D-80E7-9072C18CC7A1}" srcOrd="2" destOrd="0" presId="urn:microsoft.com/office/officeart/2005/8/layout/hierarchy1"/>
    <dgm:cxn modelId="{032FBA40-F3CA-4E18-93E6-F9BBD9E55955}" type="presParOf" srcId="{A8E6EE4F-2425-4DD5-9BAD-D601F335A11A}" destId="{1ABC0744-AF79-44F7-B78F-E0299AF9A1A9}" srcOrd="3" destOrd="0" presId="urn:microsoft.com/office/officeart/2005/8/layout/hierarchy1"/>
    <dgm:cxn modelId="{1E65A6D6-04B2-428B-9227-4E526C9C1076}" type="presParOf" srcId="{1ABC0744-AF79-44F7-B78F-E0299AF9A1A9}" destId="{96EF2026-BAE7-4628-BC7C-4ADAF4CBB024}" srcOrd="0" destOrd="0" presId="urn:microsoft.com/office/officeart/2005/8/layout/hierarchy1"/>
    <dgm:cxn modelId="{F3B83D9E-B86F-48EE-9603-6B3D86254ACC}" type="presParOf" srcId="{96EF2026-BAE7-4628-BC7C-4ADAF4CBB024}" destId="{F1763318-B0A8-4875-8A1A-A910A8074792}" srcOrd="0" destOrd="0" presId="urn:microsoft.com/office/officeart/2005/8/layout/hierarchy1"/>
    <dgm:cxn modelId="{E8A22651-005F-419A-A825-E31D1AC07DF1}" type="presParOf" srcId="{96EF2026-BAE7-4628-BC7C-4ADAF4CBB024}" destId="{68450CD7-85ED-4F9A-AC60-6EEB4270CC2B}" srcOrd="1" destOrd="0" presId="urn:microsoft.com/office/officeart/2005/8/layout/hierarchy1"/>
    <dgm:cxn modelId="{90137B37-48C2-47BD-B373-7B472A1F1FA8}" type="presParOf" srcId="{1ABC0744-AF79-44F7-B78F-E0299AF9A1A9}" destId="{AB30B0B5-E0FB-4DA8-9F7A-051E140F9CB7}" srcOrd="1" destOrd="0" presId="urn:microsoft.com/office/officeart/2005/8/layout/hierarchy1"/>
    <dgm:cxn modelId="{308B08D8-67DF-498F-A5F6-3896BAB81C2C}" type="presParOf" srcId="{A8E6EE4F-2425-4DD5-9BAD-D601F335A11A}" destId="{0B69A995-8F05-48BC-A96E-78F5F41A13B4}" srcOrd="4" destOrd="0" presId="urn:microsoft.com/office/officeart/2005/8/layout/hierarchy1"/>
    <dgm:cxn modelId="{7EF93AC5-D15A-4C1E-9317-D7299B81400A}" type="presParOf" srcId="{A8E6EE4F-2425-4DD5-9BAD-D601F335A11A}" destId="{FD4C27C2-1550-4996-9E39-BB17F30C99F8}" srcOrd="5" destOrd="0" presId="urn:microsoft.com/office/officeart/2005/8/layout/hierarchy1"/>
    <dgm:cxn modelId="{ECC90694-0DAB-47CA-A0FE-BF5670AA1241}" type="presParOf" srcId="{FD4C27C2-1550-4996-9E39-BB17F30C99F8}" destId="{023AB6C7-7A12-4D24-8469-68B2DBC61811}" srcOrd="0" destOrd="0" presId="urn:microsoft.com/office/officeart/2005/8/layout/hierarchy1"/>
    <dgm:cxn modelId="{79CEEDA6-BF2A-43AC-8245-163B77A5EEEB}" type="presParOf" srcId="{023AB6C7-7A12-4D24-8469-68B2DBC61811}" destId="{104DC41D-3FB2-43CB-87FE-B3E8E1D33E01}" srcOrd="0" destOrd="0" presId="urn:microsoft.com/office/officeart/2005/8/layout/hierarchy1"/>
    <dgm:cxn modelId="{9797249D-B744-458B-8F3F-1CCAA532A1D0}" type="presParOf" srcId="{023AB6C7-7A12-4D24-8469-68B2DBC61811}" destId="{BFD7C515-5CF2-469F-8804-5CAFB2ABCF24}" srcOrd="1" destOrd="0" presId="urn:microsoft.com/office/officeart/2005/8/layout/hierarchy1"/>
    <dgm:cxn modelId="{AB9A936B-3D01-41E6-BCEB-442198A66A75}" type="presParOf" srcId="{FD4C27C2-1550-4996-9E39-BB17F30C99F8}" destId="{C6E656BD-C0A2-473A-A435-2F1A966A8AF1}"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2ED481-B078-443C-A034-609DFD87497F}" type="doc">
      <dgm:prSet loTypeId="urn:microsoft.com/office/officeart/2005/8/layout/hList1" loCatId="list" qsTypeId="urn:microsoft.com/office/officeart/2005/8/quickstyle/3d1" qsCatId="3D" csTypeId="urn:microsoft.com/office/officeart/2005/8/colors/accent1_2" csCatId="accent1" phldr="1"/>
      <dgm:spPr/>
      <dgm:t>
        <a:bodyPr/>
        <a:lstStyle/>
        <a:p>
          <a:endParaRPr lang="en-US"/>
        </a:p>
      </dgm:t>
    </dgm:pt>
    <dgm:pt modelId="{85C55DF8-4DF1-4419-A93E-7C11BF0B9E7B}">
      <dgm:prSet phldrT="[Text]"/>
      <dgm:spPr>
        <a:xfrm>
          <a:off x="1714" y="115770"/>
          <a:ext cx="1671637" cy="65026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indent="0"/>
          <a:r>
            <a:rPr lang="bg-BG">
              <a:solidFill>
                <a:sysClr val="window" lastClr="FFFFFF"/>
              </a:solidFill>
              <a:latin typeface="Calibri"/>
              <a:ea typeface="+mn-ea"/>
              <a:cs typeface="+mn-cs"/>
            </a:rPr>
            <a:t>Хранене</a:t>
          </a:r>
          <a:endParaRPr lang="en-US">
            <a:solidFill>
              <a:sysClr val="window" lastClr="FFFFFF"/>
            </a:solidFill>
            <a:latin typeface="Calibri"/>
            <a:ea typeface="+mn-ea"/>
            <a:cs typeface="+mn-cs"/>
          </a:endParaRPr>
        </a:p>
      </dgm:t>
    </dgm:pt>
    <dgm:pt modelId="{29306CD7-158F-4D01-B5CB-D14D1B51115D}" type="parTrans" cxnId="{793F99D2-C677-4F17-9CE8-593F2AD39D8C}">
      <dgm:prSet/>
      <dgm:spPr/>
      <dgm:t>
        <a:bodyPr/>
        <a:lstStyle/>
        <a:p>
          <a:pPr indent="0"/>
          <a:endParaRPr lang="en-US"/>
        </a:p>
      </dgm:t>
    </dgm:pt>
    <dgm:pt modelId="{08198E06-C0DE-4696-BC62-97B4653DE65D}" type="sibTrans" cxnId="{793F99D2-C677-4F17-9CE8-593F2AD39D8C}">
      <dgm:prSet/>
      <dgm:spPr/>
      <dgm:t>
        <a:bodyPr/>
        <a:lstStyle/>
        <a:p>
          <a:pPr indent="0"/>
          <a:endParaRPr lang="en-US"/>
        </a:p>
      </dgm:t>
    </dgm:pt>
    <dgm:pt modelId="{8F844D84-74C8-4208-AAA7-825202E45C3D}">
      <dgm:prSet phldrT="[Text]"/>
      <dgm:spPr>
        <a:xfrm>
          <a:off x="1714" y="766034"/>
          <a:ext cx="1671637" cy="78506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pPr indent="0"/>
          <a:r>
            <a:rPr lang="bg-BG">
              <a:solidFill>
                <a:sysClr val="windowText" lastClr="000000">
                  <a:hueOff val="0"/>
                  <a:satOff val="0"/>
                  <a:lumOff val="0"/>
                  <a:alphaOff val="0"/>
                </a:sysClr>
              </a:solidFill>
              <a:latin typeface="Calibri"/>
              <a:ea typeface="+mn-ea"/>
              <a:cs typeface="+mn-cs"/>
            </a:rPr>
            <a:t>диета</a:t>
          </a:r>
          <a:endParaRPr lang="en-US">
            <a:solidFill>
              <a:sysClr val="windowText" lastClr="000000">
                <a:hueOff val="0"/>
                <a:satOff val="0"/>
                <a:lumOff val="0"/>
                <a:alphaOff val="0"/>
              </a:sysClr>
            </a:solidFill>
            <a:latin typeface="Calibri"/>
            <a:ea typeface="+mn-ea"/>
            <a:cs typeface="+mn-cs"/>
          </a:endParaRPr>
        </a:p>
      </dgm:t>
    </dgm:pt>
    <dgm:pt modelId="{072AEF0D-E038-456C-A1EC-13A9A425DB4B}" type="parTrans" cxnId="{ED610ED5-7187-4AA9-B466-0FB65CBD0A5B}">
      <dgm:prSet/>
      <dgm:spPr/>
      <dgm:t>
        <a:bodyPr/>
        <a:lstStyle/>
        <a:p>
          <a:pPr indent="0"/>
          <a:endParaRPr lang="en-US"/>
        </a:p>
      </dgm:t>
    </dgm:pt>
    <dgm:pt modelId="{E39B189D-DDB4-49C8-A653-B57FDB2AED0F}" type="sibTrans" cxnId="{ED610ED5-7187-4AA9-B466-0FB65CBD0A5B}">
      <dgm:prSet/>
      <dgm:spPr/>
      <dgm:t>
        <a:bodyPr/>
        <a:lstStyle/>
        <a:p>
          <a:pPr indent="0"/>
          <a:endParaRPr lang="en-US"/>
        </a:p>
      </dgm:t>
    </dgm:pt>
    <dgm:pt modelId="{09D2B81E-D580-4EDF-A774-6B253B551818}">
      <dgm:prSet phldrT="[Text]"/>
      <dgm:spPr>
        <a:xfrm>
          <a:off x="1714" y="766034"/>
          <a:ext cx="1671637" cy="78506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pPr indent="0"/>
          <a:r>
            <a:rPr lang="bg-BG">
              <a:solidFill>
                <a:sysClr val="windowText" lastClr="000000">
                  <a:hueOff val="0"/>
                  <a:satOff val="0"/>
                  <a:lumOff val="0"/>
                  <a:alphaOff val="0"/>
                </a:sysClr>
              </a:solidFill>
              <a:latin typeface="Calibri"/>
              <a:ea typeface="+mn-ea"/>
              <a:cs typeface="+mn-cs"/>
            </a:rPr>
            <a:t>течности</a:t>
          </a:r>
          <a:endParaRPr lang="en-US">
            <a:solidFill>
              <a:sysClr val="windowText" lastClr="000000">
                <a:hueOff val="0"/>
                <a:satOff val="0"/>
                <a:lumOff val="0"/>
                <a:alphaOff val="0"/>
              </a:sysClr>
            </a:solidFill>
            <a:latin typeface="Calibri"/>
            <a:ea typeface="+mn-ea"/>
            <a:cs typeface="+mn-cs"/>
          </a:endParaRPr>
        </a:p>
      </dgm:t>
    </dgm:pt>
    <dgm:pt modelId="{5D168511-BA1E-42C7-B803-F3F5C5F912C2}" type="parTrans" cxnId="{C540F642-BBD7-4F77-97C5-F8F86EC87FC5}">
      <dgm:prSet/>
      <dgm:spPr/>
      <dgm:t>
        <a:bodyPr/>
        <a:lstStyle/>
        <a:p>
          <a:pPr indent="0"/>
          <a:endParaRPr lang="en-US"/>
        </a:p>
      </dgm:t>
    </dgm:pt>
    <dgm:pt modelId="{78747268-E126-4031-8FF4-C6C6BF19B811}" type="sibTrans" cxnId="{C540F642-BBD7-4F77-97C5-F8F86EC87FC5}">
      <dgm:prSet/>
      <dgm:spPr/>
      <dgm:t>
        <a:bodyPr/>
        <a:lstStyle/>
        <a:p>
          <a:pPr indent="0"/>
          <a:endParaRPr lang="en-US"/>
        </a:p>
      </dgm:t>
    </dgm:pt>
    <dgm:pt modelId="{69EE9762-A5B1-450B-B81D-23C924220F59}">
      <dgm:prSet phldrT="[Text]"/>
      <dgm:spPr>
        <a:xfrm>
          <a:off x="1907381" y="115770"/>
          <a:ext cx="1671637" cy="65026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indent="0"/>
          <a:r>
            <a:rPr lang="bg-BG">
              <a:solidFill>
                <a:sysClr val="window" lastClr="FFFFFF"/>
              </a:solidFill>
              <a:latin typeface="Calibri"/>
              <a:ea typeface="+mn-ea"/>
              <a:cs typeface="+mn-cs"/>
            </a:rPr>
            <a:t>Обучение</a:t>
          </a:r>
          <a:endParaRPr lang="en-US">
            <a:solidFill>
              <a:sysClr val="window" lastClr="FFFFFF"/>
            </a:solidFill>
            <a:latin typeface="Calibri"/>
            <a:ea typeface="+mn-ea"/>
            <a:cs typeface="+mn-cs"/>
          </a:endParaRPr>
        </a:p>
      </dgm:t>
    </dgm:pt>
    <dgm:pt modelId="{C7F1CE12-C33B-4AF8-B2D5-A1B131759A59}" type="parTrans" cxnId="{C354C595-9BF3-44DF-A309-36CEC51AAD76}">
      <dgm:prSet/>
      <dgm:spPr/>
      <dgm:t>
        <a:bodyPr/>
        <a:lstStyle/>
        <a:p>
          <a:pPr indent="0"/>
          <a:endParaRPr lang="en-US"/>
        </a:p>
      </dgm:t>
    </dgm:pt>
    <dgm:pt modelId="{FA8F009B-BA9D-41AE-B612-F5FE7C3B840E}" type="sibTrans" cxnId="{C354C595-9BF3-44DF-A309-36CEC51AAD76}">
      <dgm:prSet/>
      <dgm:spPr/>
      <dgm:t>
        <a:bodyPr/>
        <a:lstStyle/>
        <a:p>
          <a:pPr indent="0"/>
          <a:endParaRPr lang="en-US"/>
        </a:p>
      </dgm:t>
    </dgm:pt>
    <dgm:pt modelId="{24CFCFE8-6D04-40CD-90C8-6188C4CA5798}">
      <dgm:prSet phldrT="[Text]"/>
      <dgm:spPr>
        <a:xfrm>
          <a:off x="1907381" y="766034"/>
          <a:ext cx="1671637" cy="78506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pPr indent="0"/>
          <a:r>
            <a:rPr lang="bg-BG">
              <a:solidFill>
                <a:sysClr val="windowText" lastClr="000000">
                  <a:hueOff val="0"/>
                  <a:satOff val="0"/>
                  <a:lumOff val="0"/>
                  <a:alphaOff val="0"/>
                </a:sysClr>
              </a:solidFill>
              <a:latin typeface="Calibri"/>
              <a:ea typeface="+mn-ea"/>
              <a:cs typeface="+mn-cs"/>
            </a:rPr>
            <a:t>оценка</a:t>
          </a:r>
          <a:endParaRPr lang="en-US">
            <a:solidFill>
              <a:sysClr val="windowText" lastClr="000000">
                <a:hueOff val="0"/>
                <a:satOff val="0"/>
                <a:lumOff val="0"/>
                <a:alphaOff val="0"/>
              </a:sysClr>
            </a:solidFill>
            <a:latin typeface="Calibri"/>
            <a:ea typeface="+mn-ea"/>
            <a:cs typeface="+mn-cs"/>
          </a:endParaRPr>
        </a:p>
      </dgm:t>
    </dgm:pt>
    <dgm:pt modelId="{A53E1141-1B99-4D7C-9BBF-B6623C46C2B4}" type="parTrans" cxnId="{F7E93E32-EFF0-42C9-8855-E3CEDDCB706B}">
      <dgm:prSet/>
      <dgm:spPr/>
      <dgm:t>
        <a:bodyPr/>
        <a:lstStyle/>
        <a:p>
          <a:pPr indent="0"/>
          <a:endParaRPr lang="en-US"/>
        </a:p>
      </dgm:t>
    </dgm:pt>
    <dgm:pt modelId="{CCD95ED4-D7CD-4FC4-A209-B91AA53F11B7}" type="sibTrans" cxnId="{F7E93E32-EFF0-42C9-8855-E3CEDDCB706B}">
      <dgm:prSet/>
      <dgm:spPr/>
      <dgm:t>
        <a:bodyPr/>
        <a:lstStyle/>
        <a:p>
          <a:pPr indent="0"/>
          <a:endParaRPr lang="en-US"/>
        </a:p>
      </dgm:t>
    </dgm:pt>
    <dgm:pt modelId="{4F2C3863-2CAB-4767-84ED-CB04D0DB4079}">
      <dgm:prSet phldrT="[Text]"/>
      <dgm:spPr>
        <a:xfrm>
          <a:off x="1907381" y="766034"/>
          <a:ext cx="1671637" cy="78506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pPr indent="0"/>
          <a:r>
            <a:rPr lang="bg-BG">
              <a:solidFill>
                <a:sysClr val="windowText" lastClr="000000">
                  <a:hueOff val="0"/>
                  <a:satOff val="0"/>
                  <a:lumOff val="0"/>
                  <a:alphaOff val="0"/>
                </a:sysClr>
              </a:solidFill>
              <a:latin typeface="Calibri"/>
              <a:ea typeface="+mn-ea"/>
              <a:cs typeface="+mn-cs"/>
            </a:rPr>
            <a:t>нужди</a:t>
          </a:r>
          <a:endParaRPr lang="en-US">
            <a:solidFill>
              <a:sysClr val="windowText" lastClr="000000">
                <a:hueOff val="0"/>
                <a:satOff val="0"/>
                <a:lumOff val="0"/>
                <a:alphaOff val="0"/>
              </a:sysClr>
            </a:solidFill>
            <a:latin typeface="Calibri"/>
            <a:ea typeface="+mn-ea"/>
            <a:cs typeface="+mn-cs"/>
          </a:endParaRPr>
        </a:p>
      </dgm:t>
    </dgm:pt>
    <dgm:pt modelId="{5A5A268F-84C4-46EF-8801-C0ABD78B5E2A}" type="parTrans" cxnId="{EF77CE99-4FE5-4CEE-8887-08212BED8E12}">
      <dgm:prSet/>
      <dgm:spPr/>
      <dgm:t>
        <a:bodyPr/>
        <a:lstStyle/>
        <a:p>
          <a:pPr indent="0"/>
          <a:endParaRPr lang="en-US"/>
        </a:p>
      </dgm:t>
    </dgm:pt>
    <dgm:pt modelId="{B9DE5A81-2EE1-4640-96C6-E6B18D0DACD0}" type="sibTrans" cxnId="{EF77CE99-4FE5-4CEE-8887-08212BED8E12}">
      <dgm:prSet/>
      <dgm:spPr/>
      <dgm:t>
        <a:bodyPr/>
        <a:lstStyle/>
        <a:p>
          <a:pPr indent="0"/>
          <a:endParaRPr lang="en-US"/>
        </a:p>
      </dgm:t>
    </dgm:pt>
    <dgm:pt modelId="{4DFBD568-CC07-41C5-9825-C55285200FBF}">
      <dgm:prSet phldrT="[Text]"/>
      <dgm:spPr>
        <a:xfrm>
          <a:off x="3813048" y="115770"/>
          <a:ext cx="1671637" cy="65026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indent="0"/>
          <a:r>
            <a:rPr lang="bg-BG">
              <a:solidFill>
                <a:sysClr val="window" lastClr="FFFFFF"/>
              </a:solidFill>
              <a:latin typeface="Calibri"/>
              <a:ea typeface="+mn-ea"/>
              <a:cs typeface="+mn-cs"/>
            </a:rPr>
            <a:t>Психично и емоционално здраве</a:t>
          </a:r>
          <a:endParaRPr lang="en-US">
            <a:solidFill>
              <a:sysClr val="window" lastClr="FFFFFF"/>
            </a:solidFill>
            <a:latin typeface="Calibri"/>
            <a:ea typeface="+mn-ea"/>
            <a:cs typeface="+mn-cs"/>
          </a:endParaRPr>
        </a:p>
      </dgm:t>
    </dgm:pt>
    <dgm:pt modelId="{0DE2DBB1-E1EA-44C2-A624-BF436054015F}" type="parTrans" cxnId="{FDFD4029-8E55-48E8-9149-E989162751CF}">
      <dgm:prSet/>
      <dgm:spPr/>
      <dgm:t>
        <a:bodyPr/>
        <a:lstStyle/>
        <a:p>
          <a:pPr indent="0"/>
          <a:endParaRPr lang="en-US"/>
        </a:p>
      </dgm:t>
    </dgm:pt>
    <dgm:pt modelId="{4A4F0BAD-30FA-4BB0-BC5F-7DB3D2692747}" type="sibTrans" cxnId="{FDFD4029-8E55-48E8-9149-E989162751CF}">
      <dgm:prSet/>
      <dgm:spPr/>
      <dgm:t>
        <a:bodyPr/>
        <a:lstStyle/>
        <a:p>
          <a:pPr indent="0"/>
          <a:endParaRPr lang="en-US"/>
        </a:p>
      </dgm:t>
    </dgm:pt>
    <dgm:pt modelId="{54F02F11-2110-4389-83D6-C1C59AEBF7DF}">
      <dgm:prSet phldrT="[Text]"/>
      <dgm:spPr>
        <a:xfrm>
          <a:off x="3813048" y="766034"/>
          <a:ext cx="1671637" cy="78506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pPr indent="0"/>
          <a:r>
            <a:rPr lang="bg-BG">
              <a:solidFill>
                <a:sysClr val="windowText" lastClr="000000">
                  <a:hueOff val="0"/>
                  <a:satOff val="0"/>
                  <a:lumOff val="0"/>
                  <a:alphaOff val="0"/>
                </a:sysClr>
              </a:solidFill>
              <a:latin typeface="Calibri"/>
              <a:ea typeface="+mn-ea"/>
              <a:cs typeface="+mn-cs"/>
            </a:rPr>
            <a:t>начин на живот</a:t>
          </a:r>
          <a:endParaRPr lang="en-US">
            <a:solidFill>
              <a:sysClr val="windowText" lastClr="000000">
                <a:hueOff val="0"/>
                <a:satOff val="0"/>
                <a:lumOff val="0"/>
                <a:alphaOff val="0"/>
              </a:sysClr>
            </a:solidFill>
            <a:latin typeface="Calibri"/>
            <a:ea typeface="+mn-ea"/>
            <a:cs typeface="+mn-cs"/>
          </a:endParaRPr>
        </a:p>
      </dgm:t>
    </dgm:pt>
    <dgm:pt modelId="{E09056A8-EAD3-408B-8444-B359F10FFA69}" type="parTrans" cxnId="{1101921C-513D-46BB-A6C1-593CC4389406}">
      <dgm:prSet/>
      <dgm:spPr/>
      <dgm:t>
        <a:bodyPr/>
        <a:lstStyle/>
        <a:p>
          <a:pPr indent="0"/>
          <a:endParaRPr lang="en-US"/>
        </a:p>
      </dgm:t>
    </dgm:pt>
    <dgm:pt modelId="{27A984A4-9D6C-4F56-8D96-162A97BD1B66}" type="sibTrans" cxnId="{1101921C-513D-46BB-A6C1-593CC4389406}">
      <dgm:prSet/>
      <dgm:spPr/>
      <dgm:t>
        <a:bodyPr/>
        <a:lstStyle/>
        <a:p>
          <a:pPr indent="0"/>
          <a:endParaRPr lang="en-US"/>
        </a:p>
      </dgm:t>
    </dgm:pt>
    <dgm:pt modelId="{CA492BC5-5E8C-4FD2-858F-98D73F38E2C2}">
      <dgm:prSet phldrT="[Text]"/>
      <dgm:spPr>
        <a:xfrm>
          <a:off x="3813048" y="766034"/>
          <a:ext cx="1671637" cy="78506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pPr indent="0"/>
          <a:r>
            <a:rPr lang="bg-BG">
              <a:solidFill>
                <a:sysClr val="windowText" lastClr="000000">
                  <a:hueOff val="0"/>
                  <a:satOff val="0"/>
                  <a:lumOff val="0"/>
                  <a:alphaOff val="0"/>
                </a:sysClr>
              </a:solidFill>
              <a:latin typeface="Calibri"/>
              <a:ea typeface="+mn-ea"/>
              <a:cs typeface="+mn-cs"/>
            </a:rPr>
            <a:t>медицински грижи</a:t>
          </a:r>
          <a:endParaRPr lang="en-US">
            <a:solidFill>
              <a:sysClr val="windowText" lastClr="000000">
                <a:hueOff val="0"/>
                <a:satOff val="0"/>
                <a:lumOff val="0"/>
                <a:alphaOff val="0"/>
              </a:sysClr>
            </a:solidFill>
            <a:latin typeface="Calibri"/>
            <a:ea typeface="+mn-ea"/>
            <a:cs typeface="+mn-cs"/>
          </a:endParaRPr>
        </a:p>
      </dgm:t>
    </dgm:pt>
    <dgm:pt modelId="{0C92C39B-0EBE-4C11-A9EF-50697CDD86D8}" type="parTrans" cxnId="{456FBF59-F48C-416C-A587-4D6BCAAF9CE6}">
      <dgm:prSet/>
      <dgm:spPr/>
      <dgm:t>
        <a:bodyPr/>
        <a:lstStyle/>
        <a:p>
          <a:pPr indent="0"/>
          <a:endParaRPr lang="en-US"/>
        </a:p>
      </dgm:t>
    </dgm:pt>
    <dgm:pt modelId="{C9604702-1117-49EA-90D0-CEC41E22DD6C}" type="sibTrans" cxnId="{456FBF59-F48C-416C-A587-4D6BCAAF9CE6}">
      <dgm:prSet/>
      <dgm:spPr/>
      <dgm:t>
        <a:bodyPr/>
        <a:lstStyle/>
        <a:p>
          <a:pPr indent="0"/>
          <a:endParaRPr lang="en-US"/>
        </a:p>
      </dgm:t>
    </dgm:pt>
    <dgm:pt modelId="{6D7D960F-BEC5-4495-B59A-9C5C6B0354E7}">
      <dgm:prSet phldrT="[Text]"/>
      <dgm:spPr>
        <a:xfrm>
          <a:off x="1714" y="766034"/>
          <a:ext cx="1671637" cy="78506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pPr indent="0"/>
          <a:r>
            <a:rPr lang="bg-BG">
              <a:solidFill>
                <a:sysClr val="windowText" lastClr="000000">
                  <a:hueOff val="0"/>
                  <a:satOff val="0"/>
                  <a:lumOff val="0"/>
                  <a:alphaOff val="0"/>
                </a:sysClr>
              </a:solidFill>
              <a:latin typeface="Calibri"/>
              <a:ea typeface="+mn-ea"/>
              <a:cs typeface="+mn-cs"/>
            </a:rPr>
            <a:t>режим</a:t>
          </a:r>
          <a:endParaRPr lang="en-US">
            <a:solidFill>
              <a:sysClr val="windowText" lastClr="000000">
                <a:hueOff val="0"/>
                <a:satOff val="0"/>
                <a:lumOff val="0"/>
                <a:alphaOff val="0"/>
              </a:sysClr>
            </a:solidFill>
            <a:latin typeface="Calibri"/>
            <a:ea typeface="+mn-ea"/>
            <a:cs typeface="+mn-cs"/>
          </a:endParaRPr>
        </a:p>
      </dgm:t>
    </dgm:pt>
    <dgm:pt modelId="{6F1F5098-05E8-446E-A642-BE0ECFFDCD59}" type="parTrans" cxnId="{6EBFD2D8-6054-4455-8C0F-8594D4387D1F}">
      <dgm:prSet/>
      <dgm:spPr/>
      <dgm:t>
        <a:bodyPr/>
        <a:lstStyle/>
        <a:p>
          <a:pPr indent="0"/>
          <a:endParaRPr lang="en-US"/>
        </a:p>
      </dgm:t>
    </dgm:pt>
    <dgm:pt modelId="{F33D4E59-B106-45BB-BCCD-32546CBFDE20}" type="sibTrans" cxnId="{6EBFD2D8-6054-4455-8C0F-8594D4387D1F}">
      <dgm:prSet/>
      <dgm:spPr/>
      <dgm:t>
        <a:bodyPr/>
        <a:lstStyle/>
        <a:p>
          <a:pPr indent="0"/>
          <a:endParaRPr lang="en-US"/>
        </a:p>
      </dgm:t>
    </dgm:pt>
    <dgm:pt modelId="{26960B66-3133-4531-B2B0-FA7CAE51E0F2}">
      <dgm:prSet phldrT="[Text]"/>
      <dgm:spPr>
        <a:xfrm>
          <a:off x="1907381" y="766034"/>
          <a:ext cx="1671637" cy="78506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pPr indent="0"/>
          <a:r>
            <a:rPr lang="bg-BG">
              <a:solidFill>
                <a:sysClr val="windowText" lastClr="000000">
                  <a:hueOff val="0"/>
                  <a:satOff val="0"/>
                  <a:lumOff val="0"/>
                  <a:alphaOff val="0"/>
                </a:sysClr>
              </a:solidFill>
              <a:latin typeface="Calibri"/>
              <a:ea typeface="+mn-ea"/>
              <a:cs typeface="+mn-cs"/>
            </a:rPr>
            <a:t>дейности</a:t>
          </a:r>
          <a:endParaRPr lang="en-US">
            <a:solidFill>
              <a:sysClr val="windowText" lastClr="000000">
                <a:hueOff val="0"/>
                <a:satOff val="0"/>
                <a:lumOff val="0"/>
                <a:alphaOff val="0"/>
              </a:sysClr>
            </a:solidFill>
            <a:latin typeface="Calibri"/>
            <a:ea typeface="+mn-ea"/>
            <a:cs typeface="+mn-cs"/>
          </a:endParaRPr>
        </a:p>
      </dgm:t>
    </dgm:pt>
    <dgm:pt modelId="{086E5D26-C0DB-4F33-A06F-6EF1404FA06A}" type="parTrans" cxnId="{F96131B5-A090-4C7D-9078-1481A419ADAC}">
      <dgm:prSet/>
      <dgm:spPr/>
      <dgm:t>
        <a:bodyPr/>
        <a:lstStyle/>
        <a:p>
          <a:pPr indent="0"/>
          <a:endParaRPr lang="en-US"/>
        </a:p>
      </dgm:t>
    </dgm:pt>
    <dgm:pt modelId="{21236568-B303-451D-B4C1-C198419F3A13}" type="sibTrans" cxnId="{F96131B5-A090-4C7D-9078-1481A419ADAC}">
      <dgm:prSet/>
      <dgm:spPr/>
      <dgm:t>
        <a:bodyPr/>
        <a:lstStyle/>
        <a:p>
          <a:pPr indent="0"/>
          <a:endParaRPr lang="en-US"/>
        </a:p>
      </dgm:t>
    </dgm:pt>
    <dgm:pt modelId="{E0D19709-BEEC-49D5-A7E3-185F270C1094}">
      <dgm:prSet phldrT="[Text]"/>
      <dgm:spPr>
        <a:xfrm>
          <a:off x="3813048" y="766034"/>
          <a:ext cx="1671637" cy="78506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pPr indent="0"/>
          <a:r>
            <a:rPr lang="bg-BG">
              <a:solidFill>
                <a:sysClr val="windowText" lastClr="000000">
                  <a:hueOff val="0"/>
                  <a:satOff val="0"/>
                  <a:lumOff val="0"/>
                  <a:alphaOff val="0"/>
                </a:sysClr>
              </a:solidFill>
              <a:latin typeface="Calibri"/>
              <a:ea typeface="+mn-ea"/>
              <a:cs typeface="+mn-cs"/>
            </a:rPr>
            <a:t>възраст</a:t>
          </a:r>
          <a:endParaRPr lang="en-US">
            <a:solidFill>
              <a:sysClr val="windowText" lastClr="000000">
                <a:hueOff val="0"/>
                <a:satOff val="0"/>
                <a:lumOff val="0"/>
                <a:alphaOff val="0"/>
              </a:sysClr>
            </a:solidFill>
            <a:latin typeface="Calibri"/>
            <a:ea typeface="+mn-ea"/>
            <a:cs typeface="+mn-cs"/>
          </a:endParaRPr>
        </a:p>
      </dgm:t>
    </dgm:pt>
    <dgm:pt modelId="{9FA0CCF0-5068-4979-84A0-7E4488443B9F}" type="parTrans" cxnId="{A65A950A-0F50-48D3-8685-440209A9F7AE}">
      <dgm:prSet/>
      <dgm:spPr/>
      <dgm:t>
        <a:bodyPr/>
        <a:lstStyle/>
        <a:p>
          <a:pPr indent="0"/>
          <a:endParaRPr lang="en-US"/>
        </a:p>
      </dgm:t>
    </dgm:pt>
    <dgm:pt modelId="{E4D748AC-85A4-48F1-AE01-06FB2C466F9B}" type="sibTrans" cxnId="{A65A950A-0F50-48D3-8685-440209A9F7AE}">
      <dgm:prSet/>
      <dgm:spPr/>
      <dgm:t>
        <a:bodyPr/>
        <a:lstStyle/>
        <a:p>
          <a:pPr indent="0"/>
          <a:endParaRPr lang="en-US"/>
        </a:p>
      </dgm:t>
    </dgm:pt>
    <dgm:pt modelId="{0E5686B1-1BC6-49C8-9BE3-04F3B7C1533F}" type="pres">
      <dgm:prSet presAssocID="{2B2ED481-B078-443C-A034-609DFD87497F}" presName="Name0" presStyleCnt="0">
        <dgm:presLayoutVars>
          <dgm:dir/>
          <dgm:animLvl val="lvl"/>
          <dgm:resizeHandles val="exact"/>
        </dgm:presLayoutVars>
      </dgm:prSet>
      <dgm:spPr/>
      <dgm:t>
        <a:bodyPr/>
        <a:lstStyle/>
        <a:p>
          <a:endParaRPr lang="en-US"/>
        </a:p>
      </dgm:t>
    </dgm:pt>
    <dgm:pt modelId="{B1F713FD-89EC-477D-AEE0-D002B635D67A}" type="pres">
      <dgm:prSet presAssocID="{85C55DF8-4DF1-4419-A93E-7C11BF0B9E7B}" presName="composite" presStyleCnt="0"/>
      <dgm:spPr/>
    </dgm:pt>
    <dgm:pt modelId="{94646C59-184E-4ECD-8182-663407FBB876}" type="pres">
      <dgm:prSet presAssocID="{85C55DF8-4DF1-4419-A93E-7C11BF0B9E7B}" presName="parTx" presStyleLbl="alignNode1" presStyleIdx="0" presStyleCnt="3">
        <dgm:presLayoutVars>
          <dgm:chMax val="0"/>
          <dgm:chPref val="0"/>
          <dgm:bulletEnabled val="1"/>
        </dgm:presLayoutVars>
      </dgm:prSet>
      <dgm:spPr>
        <a:prstGeom prst="rect">
          <a:avLst/>
        </a:prstGeom>
      </dgm:spPr>
      <dgm:t>
        <a:bodyPr/>
        <a:lstStyle/>
        <a:p>
          <a:endParaRPr lang="en-US"/>
        </a:p>
      </dgm:t>
    </dgm:pt>
    <dgm:pt modelId="{4AFBB352-FAA5-4FC5-BB13-F040F1FF82FB}" type="pres">
      <dgm:prSet presAssocID="{85C55DF8-4DF1-4419-A93E-7C11BF0B9E7B}" presName="desTx" presStyleLbl="alignAccFollowNode1" presStyleIdx="0" presStyleCnt="3">
        <dgm:presLayoutVars>
          <dgm:bulletEnabled val="1"/>
        </dgm:presLayoutVars>
      </dgm:prSet>
      <dgm:spPr>
        <a:prstGeom prst="rect">
          <a:avLst/>
        </a:prstGeom>
      </dgm:spPr>
      <dgm:t>
        <a:bodyPr/>
        <a:lstStyle/>
        <a:p>
          <a:endParaRPr lang="en-US"/>
        </a:p>
      </dgm:t>
    </dgm:pt>
    <dgm:pt modelId="{0D81E390-59DF-4411-985B-05982C52DD1D}" type="pres">
      <dgm:prSet presAssocID="{08198E06-C0DE-4696-BC62-97B4653DE65D}" presName="space" presStyleCnt="0"/>
      <dgm:spPr/>
    </dgm:pt>
    <dgm:pt modelId="{270F11FB-894D-484F-BF51-4F8B8B5C7A54}" type="pres">
      <dgm:prSet presAssocID="{69EE9762-A5B1-450B-B81D-23C924220F59}" presName="composite" presStyleCnt="0"/>
      <dgm:spPr/>
    </dgm:pt>
    <dgm:pt modelId="{EBF1C5CC-ABD7-4E7C-90BF-7E83B93DEFF3}" type="pres">
      <dgm:prSet presAssocID="{69EE9762-A5B1-450B-B81D-23C924220F59}" presName="parTx" presStyleLbl="alignNode1" presStyleIdx="1" presStyleCnt="3">
        <dgm:presLayoutVars>
          <dgm:chMax val="0"/>
          <dgm:chPref val="0"/>
          <dgm:bulletEnabled val="1"/>
        </dgm:presLayoutVars>
      </dgm:prSet>
      <dgm:spPr>
        <a:prstGeom prst="rect">
          <a:avLst/>
        </a:prstGeom>
      </dgm:spPr>
      <dgm:t>
        <a:bodyPr/>
        <a:lstStyle/>
        <a:p>
          <a:endParaRPr lang="en-US"/>
        </a:p>
      </dgm:t>
    </dgm:pt>
    <dgm:pt modelId="{95AC33EB-3B8B-49A9-85CA-155CF31026F0}" type="pres">
      <dgm:prSet presAssocID="{69EE9762-A5B1-450B-B81D-23C924220F59}" presName="desTx" presStyleLbl="alignAccFollowNode1" presStyleIdx="1" presStyleCnt="3">
        <dgm:presLayoutVars>
          <dgm:bulletEnabled val="1"/>
        </dgm:presLayoutVars>
      </dgm:prSet>
      <dgm:spPr>
        <a:prstGeom prst="rect">
          <a:avLst/>
        </a:prstGeom>
      </dgm:spPr>
      <dgm:t>
        <a:bodyPr/>
        <a:lstStyle/>
        <a:p>
          <a:endParaRPr lang="en-US"/>
        </a:p>
      </dgm:t>
    </dgm:pt>
    <dgm:pt modelId="{EBCDB4E0-721B-48FF-8F13-EAE1A9D3E66E}" type="pres">
      <dgm:prSet presAssocID="{FA8F009B-BA9D-41AE-B612-F5FE7C3B840E}" presName="space" presStyleCnt="0"/>
      <dgm:spPr/>
    </dgm:pt>
    <dgm:pt modelId="{4F97BB84-7D32-47C2-80B5-B3F1DE7091FE}" type="pres">
      <dgm:prSet presAssocID="{4DFBD568-CC07-41C5-9825-C55285200FBF}" presName="composite" presStyleCnt="0"/>
      <dgm:spPr/>
    </dgm:pt>
    <dgm:pt modelId="{93524390-B5F7-458F-8CE3-28F2BAB388C1}" type="pres">
      <dgm:prSet presAssocID="{4DFBD568-CC07-41C5-9825-C55285200FBF}" presName="parTx" presStyleLbl="alignNode1" presStyleIdx="2" presStyleCnt="3">
        <dgm:presLayoutVars>
          <dgm:chMax val="0"/>
          <dgm:chPref val="0"/>
          <dgm:bulletEnabled val="1"/>
        </dgm:presLayoutVars>
      </dgm:prSet>
      <dgm:spPr>
        <a:prstGeom prst="rect">
          <a:avLst/>
        </a:prstGeom>
      </dgm:spPr>
      <dgm:t>
        <a:bodyPr/>
        <a:lstStyle/>
        <a:p>
          <a:endParaRPr lang="en-US"/>
        </a:p>
      </dgm:t>
    </dgm:pt>
    <dgm:pt modelId="{060B02A9-3F90-4882-9300-ADD47F4E9297}" type="pres">
      <dgm:prSet presAssocID="{4DFBD568-CC07-41C5-9825-C55285200FBF}" presName="desTx" presStyleLbl="alignAccFollowNode1" presStyleIdx="2" presStyleCnt="3">
        <dgm:presLayoutVars>
          <dgm:bulletEnabled val="1"/>
        </dgm:presLayoutVars>
      </dgm:prSet>
      <dgm:spPr>
        <a:prstGeom prst="rect">
          <a:avLst/>
        </a:prstGeom>
      </dgm:spPr>
      <dgm:t>
        <a:bodyPr/>
        <a:lstStyle/>
        <a:p>
          <a:endParaRPr lang="en-US"/>
        </a:p>
      </dgm:t>
    </dgm:pt>
  </dgm:ptLst>
  <dgm:cxnLst>
    <dgm:cxn modelId="{F7E93E32-EFF0-42C9-8855-E3CEDDCB706B}" srcId="{69EE9762-A5B1-450B-B81D-23C924220F59}" destId="{24CFCFE8-6D04-40CD-90C8-6188C4CA5798}" srcOrd="0" destOrd="0" parTransId="{A53E1141-1B99-4D7C-9BBF-B6623C46C2B4}" sibTransId="{CCD95ED4-D7CD-4FC4-A209-B91AA53F11B7}"/>
    <dgm:cxn modelId="{72AAFEE1-A2A6-4EDA-9BF6-1F658418EF9C}" type="presOf" srcId="{CA492BC5-5E8C-4FD2-858F-98D73F38E2C2}" destId="{060B02A9-3F90-4882-9300-ADD47F4E9297}" srcOrd="0" destOrd="1" presId="urn:microsoft.com/office/officeart/2005/8/layout/hList1"/>
    <dgm:cxn modelId="{62A9B62D-1814-4059-89F3-8A8E90E70BB3}" type="presOf" srcId="{2B2ED481-B078-443C-A034-609DFD87497F}" destId="{0E5686B1-1BC6-49C8-9BE3-04F3B7C1533F}" srcOrd="0" destOrd="0" presId="urn:microsoft.com/office/officeart/2005/8/layout/hList1"/>
    <dgm:cxn modelId="{9C0AB1BF-8051-4D4C-9467-C49D2EB77726}" type="presOf" srcId="{E0D19709-BEEC-49D5-A7E3-185F270C1094}" destId="{060B02A9-3F90-4882-9300-ADD47F4E9297}" srcOrd="0" destOrd="2" presId="urn:microsoft.com/office/officeart/2005/8/layout/hList1"/>
    <dgm:cxn modelId="{79520F9F-83EF-48E2-AFB2-9DDA7582DFE0}" type="presOf" srcId="{4DFBD568-CC07-41C5-9825-C55285200FBF}" destId="{93524390-B5F7-458F-8CE3-28F2BAB388C1}" srcOrd="0" destOrd="0" presId="urn:microsoft.com/office/officeart/2005/8/layout/hList1"/>
    <dgm:cxn modelId="{793F99D2-C677-4F17-9CE8-593F2AD39D8C}" srcId="{2B2ED481-B078-443C-A034-609DFD87497F}" destId="{85C55DF8-4DF1-4419-A93E-7C11BF0B9E7B}" srcOrd="0" destOrd="0" parTransId="{29306CD7-158F-4D01-B5CB-D14D1B51115D}" sibTransId="{08198E06-C0DE-4696-BC62-97B4653DE65D}"/>
    <dgm:cxn modelId="{ED610ED5-7187-4AA9-B466-0FB65CBD0A5B}" srcId="{85C55DF8-4DF1-4419-A93E-7C11BF0B9E7B}" destId="{8F844D84-74C8-4208-AAA7-825202E45C3D}" srcOrd="0" destOrd="0" parTransId="{072AEF0D-E038-456C-A1EC-13A9A425DB4B}" sibTransId="{E39B189D-DDB4-49C8-A653-B57FDB2AED0F}"/>
    <dgm:cxn modelId="{3A806222-3784-4F5C-A63C-18189EA1349C}" type="presOf" srcId="{26960B66-3133-4531-B2B0-FA7CAE51E0F2}" destId="{95AC33EB-3B8B-49A9-85CA-155CF31026F0}" srcOrd="0" destOrd="2" presId="urn:microsoft.com/office/officeart/2005/8/layout/hList1"/>
    <dgm:cxn modelId="{1CA014C7-73A8-408A-AD5C-C7AFB6BC1494}" type="presOf" srcId="{09D2B81E-D580-4EDF-A774-6B253B551818}" destId="{4AFBB352-FAA5-4FC5-BB13-F040F1FF82FB}" srcOrd="0" destOrd="1" presId="urn:microsoft.com/office/officeart/2005/8/layout/hList1"/>
    <dgm:cxn modelId="{05117991-53D8-45FF-9157-DF493109F7B9}" type="presOf" srcId="{85C55DF8-4DF1-4419-A93E-7C11BF0B9E7B}" destId="{94646C59-184E-4ECD-8182-663407FBB876}" srcOrd="0" destOrd="0" presId="urn:microsoft.com/office/officeart/2005/8/layout/hList1"/>
    <dgm:cxn modelId="{7B543DE4-3955-4FB9-BCB0-9624FCC8B3FA}" type="presOf" srcId="{4F2C3863-2CAB-4767-84ED-CB04D0DB4079}" destId="{95AC33EB-3B8B-49A9-85CA-155CF31026F0}" srcOrd="0" destOrd="1" presId="urn:microsoft.com/office/officeart/2005/8/layout/hList1"/>
    <dgm:cxn modelId="{C540F642-BBD7-4F77-97C5-F8F86EC87FC5}" srcId="{85C55DF8-4DF1-4419-A93E-7C11BF0B9E7B}" destId="{09D2B81E-D580-4EDF-A774-6B253B551818}" srcOrd="1" destOrd="0" parTransId="{5D168511-BA1E-42C7-B803-F3F5C5F912C2}" sibTransId="{78747268-E126-4031-8FF4-C6C6BF19B811}"/>
    <dgm:cxn modelId="{FDFD4029-8E55-48E8-9149-E989162751CF}" srcId="{2B2ED481-B078-443C-A034-609DFD87497F}" destId="{4DFBD568-CC07-41C5-9825-C55285200FBF}" srcOrd="2" destOrd="0" parTransId="{0DE2DBB1-E1EA-44C2-A624-BF436054015F}" sibTransId="{4A4F0BAD-30FA-4BB0-BC5F-7DB3D2692747}"/>
    <dgm:cxn modelId="{6EBFD2D8-6054-4455-8C0F-8594D4387D1F}" srcId="{85C55DF8-4DF1-4419-A93E-7C11BF0B9E7B}" destId="{6D7D960F-BEC5-4495-B59A-9C5C6B0354E7}" srcOrd="2" destOrd="0" parTransId="{6F1F5098-05E8-446E-A642-BE0ECFFDCD59}" sibTransId="{F33D4E59-B106-45BB-BCCD-32546CBFDE20}"/>
    <dgm:cxn modelId="{EF77CE99-4FE5-4CEE-8887-08212BED8E12}" srcId="{69EE9762-A5B1-450B-B81D-23C924220F59}" destId="{4F2C3863-2CAB-4767-84ED-CB04D0DB4079}" srcOrd="1" destOrd="0" parTransId="{5A5A268F-84C4-46EF-8801-C0ABD78B5E2A}" sibTransId="{B9DE5A81-2EE1-4640-96C6-E6B18D0DACD0}"/>
    <dgm:cxn modelId="{F96131B5-A090-4C7D-9078-1481A419ADAC}" srcId="{69EE9762-A5B1-450B-B81D-23C924220F59}" destId="{26960B66-3133-4531-B2B0-FA7CAE51E0F2}" srcOrd="2" destOrd="0" parTransId="{086E5D26-C0DB-4F33-A06F-6EF1404FA06A}" sibTransId="{21236568-B303-451D-B4C1-C198419F3A13}"/>
    <dgm:cxn modelId="{34B617C0-0305-401D-A78C-34EB74786BC2}" type="presOf" srcId="{69EE9762-A5B1-450B-B81D-23C924220F59}" destId="{EBF1C5CC-ABD7-4E7C-90BF-7E83B93DEFF3}" srcOrd="0" destOrd="0" presId="urn:microsoft.com/office/officeart/2005/8/layout/hList1"/>
    <dgm:cxn modelId="{456FBF59-F48C-416C-A587-4D6BCAAF9CE6}" srcId="{4DFBD568-CC07-41C5-9825-C55285200FBF}" destId="{CA492BC5-5E8C-4FD2-858F-98D73F38E2C2}" srcOrd="1" destOrd="0" parTransId="{0C92C39B-0EBE-4C11-A9EF-50697CDD86D8}" sibTransId="{C9604702-1117-49EA-90D0-CEC41E22DD6C}"/>
    <dgm:cxn modelId="{AF9F518B-ABB5-4ACD-954E-AB59414C180A}" type="presOf" srcId="{6D7D960F-BEC5-4495-B59A-9C5C6B0354E7}" destId="{4AFBB352-FAA5-4FC5-BB13-F040F1FF82FB}" srcOrd="0" destOrd="2" presId="urn:microsoft.com/office/officeart/2005/8/layout/hList1"/>
    <dgm:cxn modelId="{78171C8B-34A0-401E-AA13-5180AB3A9B09}" type="presOf" srcId="{8F844D84-74C8-4208-AAA7-825202E45C3D}" destId="{4AFBB352-FAA5-4FC5-BB13-F040F1FF82FB}" srcOrd="0" destOrd="0" presId="urn:microsoft.com/office/officeart/2005/8/layout/hList1"/>
    <dgm:cxn modelId="{29EDCDA6-01AE-445D-85DB-C0D597FAA488}" type="presOf" srcId="{54F02F11-2110-4389-83D6-C1C59AEBF7DF}" destId="{060B02A9-3F90-4882-9300-ADD47F4E9297}" srcOrd="0" destOrd="0" presId="urn:microsoft.com/office/officeart/2005/8/layout/hList1"/>
    <dgm:cxn modelId="{1101921C-513D-46BB-A6C1-593CC4389406}" srcId="{4DFBD568-CC07-41C5-9825-C55285200FBF}" destId="{54F02F11-2110-4389-83D6-C1C59AEBF7DF}" srcOrd="0" destOrd="0" parTransId="{E09056A8-EAD3-408B-8444-B359F10FFA69}" sibTransId="{27A984A4-9D6C-4F56-8D96-162A97BD1B66}"/>
    <dgm:cxn modelId="{A65A950A-0F50-48D3-8685-440209A9F7AE}" srcId="{4DFBD568-CC07-41C5-9825-C55285200FBF}" destId="{E0D19709-BEEC-49D5-A7E3-185F270C1094}" srcOrd="2" destOrd="0" parTransId="{9FA0CCF0-5068-4979-84A0-7E4488443B9F}" sibTransId="{E4D748AC-85A4-48F1-AE01-06FB2C466F9B}"/>
    <dgm:cxn modelId="{C354C595-9BF3-44DF-A309-36CEC51AAD76}" srcId="{2B2ED481-B078-443C-A034-609DFD87497F}" destId="{69EE9762-A5B1-450B-B81D-23C924220F59}" srcOrd="1" destOrd="0" parTransId="{C7F1CE12-C33B-4AF8-B2D5-A1B131759A59}" sibTransId="{FA8F009B-BA9D-41AE-B612-F5FE7C3B840E}"/>
    <dgm:cxn modelId="{1B44F350-ABA2-4560-9D46-2A2EC1006789}" type="presOf" srcId="{24CFCFE8-6D04-40CD-90C8-6188C4CA5798}" destId="{95AC33EB-3B8B-49A9-85CA-155CF31026F0}" srcOrd="0" destOrd="0" presId="urn:microsoft.com/office/officeart/2005/8/layout/hList1"/>
    <dgm:cxn modelId="{0B81B3C1-3855-4BB2-8A71-ED00481E12BE}" type="presParOf" srcId="{0E5686B1-1BC6-49C8-9BE3-04F3B7C1533F}" destId="{B1F713FD-89EC-477D-AEE0-D002B635D67A}" srcOrd="0" destOrd="0" presId="urn:microsoft.com/office/officeart/2005/8/layout/hList1"/>
    <dgm:cxn modelId="{EDBBE1A7-4900-4A58-BDBF-4D722F1CE2B9}" type="presParOf" srcId="{B1F713FD-89EC-477D-AEE0-D002B635D67A}" destId="{94646C59-184E-4ECD-8182-663407FBB876}" srcOrd="0" destOrd="0" presId="urn:microsoft.com/office/officeart/2005/8/layout/hList1"/>
    <dgm:cxn modelId="{02E1564B-7676-44BD-82B0-172AE5EBBC72}" type="presParOf" srcId="{B1F713FD-89EC-477D-AEE0-D002B635D67A}" destId="{4AFBB352-FAA5-4FC5-BB13-F040F1FF82FB}" srcOrd="1" destOrd="0" presId="urn:microsoft.com/office/officeart/2005/8/layout/hList1"/>
    <dgm:cxn modelId="{997E7DFB-349D-4798-9691-4D6CF6D43DC9}" type="presParOf" srcId="{0E5686B1-1BC6-49C8-9BE3-04F3B7C1533F}" destId="{0D81E390-59DF-4411-985B-05982C52DD1D}" srcOrd="1" destOrd="0" presId="urn:microsoft.com/office/officeart/2005/8/layout/hList1"/>
    <dgm:cxn modelId="{CAD00876-ED01-4DE3-A0C9-4DD23DD31471}" type="presParOf" srcId="{0E5686B1-1BC6-49C8-9BE3-04F3B7C1533F}" destId="{270F11FB-894D-484F-BF51-4F8B8B5C7A54}" srcOrd="2" destOrd="0" presId="urn:microsoft.com/office/officeart/2005/8/layout/hList1"/>
    <dgm:cxn modelId="{19CE8406-D877-4D75-BC0B-5E24FF837DAB}" type="presParOf" srcId="{270F11FB-894D-484F-BF51-4F8B8B5C7A54}" destId="{EBF1C5CC-ABD7-4E7C-90BF-7E83B93DEFF3}" srcOrd="0" destOrd="0" presId="urn:microsoft.com/office/officeart/2005/8/layout/hList1"/>
    <dgm:cxn modelId="{BDB00628-A839-4C5A-BB08-1705EEB5C7EF}" type="presParOf" srcId="{270F11FB-894D-484F-BF51-4F8B8B5C7A54}" destId="{95AC33EB-3B8B-49A9-85CA-155CF31026F0}" srcOrd="1" destOrd="0" presId="urn:microsoft.com/office/officeart/2005/8/layout/hList1"/>
    <dgm:cxn modelId="{0CAFE8DD-EF2E-4BB5-A105-74EBEAA734D3}" type="presParOf" srcId="{0E5686B1-1BC6-49C8-9BE3-04F3B7C1533F}" destId="{EBCDB4E0-721B-48FF-8F13-EAE1A9D3E66E}" srcOrd="3" destOrd="0" presId="urn:microsoft.com/office/officeart/2005/8/layout/hList1"/>
    <dgm:cxn modelId="{48B098CE-0F13-4E1E-936E-5B0E35460FA2}" type="presParOf" srcId="{0E5686B1-1BC6-49C8-9BE3-04F3B7C1533F}" destId="{4F97BB84-7D32-47C2-80B5-B3F1DE7091FE}" srcOrd="4" destOrd="0" presId="urn:microsoft.com/office/officeart/2005/8/layout/hList1"/>
    <dgm:cxn modelId="{FC758C99-5AD0-4B2C-9660-089FD22745AF}" type="presParOf" srcId="{4F97BB84-7D32-47C2-80B5-B3F1DE7091FE}" destId="{93524390-B5F7-458F-8CE3-28F2BAB388C1}" srcOrd="0" destOrd="0" presId="urn:microsoft.com/office/officeart/2005/8/layout/hList1"/>
    <dgm:cxn modelId="{CFF9AF20-25D0-4974-BF06-974ED871AC08}" type="presParOf" srcId="{4F97BB84-7D32-47C2-80B5-B3F1DE7091FE}" destId="{060B02A9-3F90-4882-9300-ADD47F4E9297}" srcOrd="1" destOrd="0" presId="urn:microsoft.com/office/officeart/2005/8/layout/h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8A45B50-CAD6-44CB-A3A1-8B25B3D3135D}" type="doc">
      <dgm:prSet loTypeId="urn:microsoft.com/office/officeart/2005/8/layout/pyramid1" loCatId="pyramid" qsTypeId="urn:microsoft.com/office/officeart/2005/8/quickstyle/3d1" qsCatId="3D" csTypeId="urn:microsoft.com/office/officeart/2005/8/colors/accent1_2" csCatId="accent1" phldr="1"/>
      <dgm:spPr/>
    </dgm:pt>
    <dgm:pt modelId="{DB3E09DB-3D11-4344-AFD6-F9266D4E99A7}">
      <dgm:prSet phldrT="[Text]"/>
      <dgm:spPr>
        <a:xfrm>
          <a:off x="2194560" y="0"/>
          <a:ext cx="1097280" cy="64008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bg-BG" b="1">
              <a:solidFill>
                <a:schemeClr val="bg1"/>
              </a:solidFill>
              <a:latin typeface="Calibri"/>
              <a:ea typeface="+mn-ea"/>
              <a:cs typeface="+mn-cs"/>
            </a:rPr>
            <a:t>захари</a:t>
          </a:r>
          <a:endParaRPr lang="en-US" b="1">
            <a:solidFill>
              <a:schemeClr val="bg1"/>
            </a:solidFill>
            <a:latin typeface="Calibri"/>
            <a:ea typeface="+mn-ea"/>
            <a:cs typeface="+mn-cs"/>
          </a:endParaRPr>
        </a:p>
      </dgm:t>
    </dgm:pt>
    <dgm:pt modelId="{4E81427C-74CC-4A2D-9662-D75D8E5B381B}" type="parTrans" cxnId="{E330F851-F9A4-4523-A4A4-D899850FDDEE}">
      <dgm:prSet/>
      <dgm:spPr/>
      <dgm:t>
        <a:bodyPr/>
        <a:lstStyle/>
        <a:p>
          <a:endParaRPr lang="en-US" b="1"/>
        </a:p>
      </dgm:t>
    </dgm:pt>
    <dgm:pt modelId="{C56FC44C-EC83-4EDD-966A-1289192C35FD}" type="sibTrans" cxnId="{E330F851-F9A4-4523-A4A4-D899850FDDEE}">
      <dgm:prSet/>
      <dgm:spPr/>
      <dgm:t>
        <a:bodyPr/>
        <a:lstStyle/>
        <a:p>
          <a:endParaRPr lang="en-US" b="1"/>
        </a:p>
      </dgm:t>
    </dgm:pt>
    <dgm:pt modelId="{5180296B-14D8-44BF-B09A-84C80268C8BD}">
      <dgm:prSet phldrT="[Text]"/>
      <dgm:spPr>
        <a:xfrm>
          <a:off x="1645920" y="640080"/>
          <a:ext cx="2194560" cy="64008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bg-BG" b="1">
              <a:solidFill>
                <a:schemeClr val="bg1"/>
              </a:solidFill>
              <a:latin typeface="Calibri"/>
              <a:ea typeface="+mn-ea"/>
              <a:cs typeface="+mn-cs"/>
            </a:rPr>
            <a:t>яйца, сирене и мляко</a:t>
          </a:r>
          <a:endParaRPr lang="en-US" b="1">
            <a:solidFill>
              <a:schemeClr val="bg1"/>
            </a:solidFill>
            <a:latin typeface="Calibri"/>
            <a:ea typeface="+mn-ea"/>
            <a:cs typeface="+mn-cs"/>
          </a:endParaRPr>
        </a:p>
      </dgm:t>
    </dgm:pt>
    <dgm:pt modelId="{50BF1351-CE6C-4295-A256-3650A47019B5}" type="parTrans" cxnId="{D50CB0B9-F10A-470E-B9EA-BF09C941A147}">
      <dgm:prSet/>
      <dgm:spPr/>
      <dgm:t>
        <a:bodyPr/>
        <a:lstStyle/>
        <a:p>
          <a:endParaRPr lang="en-US" b="1"/>
        </a:p>
      </dgm:t>
    </dgm:pt>
    <dgm:pt modelId="{D997E25D-495F-410D-87F2-EC78CB69268C}" type="sibTrans" cxnId="{D50CB0B9-F10A-470E-B9EA-BF09C941A147}">
      <dgm:prSet/>
      <dgm:spPr/>
      <dgm:t>
        <a:bodyPr/>
        <a:lstStyle/>
        <a:p>
          <a:endParaRPr lang="en-US" b="1"/>
        </a:p>
      </dgm:t>
    </dgm:pt>
    <dgm:pt modelId="{6AD5BE42-1365-4A04-9E58-4D3287D4DC09}">
      <dgm:prSet phldrT="[Text]"/>
      <dgm:spPr>
        <a:xfrm>
          <a:off x="0" y="2560320"/>
          <a:ext cx="5486400" cy="64008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bg-BG" b="1">
              <a:solidFill>
                <a:schemeClr val="bg1"/>
              </a:solidFill>
              <a:latin typeface="Calibri"/>
              <a:ea typeface="+mn-ea"/>
              <a:cs typeface="+mn-cs"/>
            </a:rPr>
            <a:t>физическа активност, наслада от храната</a:t>
          </a:r>
          <a:endParaRPr lang="en-US" b="1">
            <a:solidFill>
              <a:schemeClr val="bg1"/>
            </a:solidFill>
            <a:latin typeface="Calibri"/>
            <a:ea typeface="+mn-ea"/>
            <a:cs typeface="+mn-cs"/>
          </a:endParaRPr>
        </a:p>
      </dgm:t>
    </dgm:pt>
    <dgm:pt modelId="{C9D1AC36-AD7D-411F-85FC-5E5BAB6FD828}" type="parTrans" cxnId="{4A0CD873-CBD5-4BDC-838D-CD93CD1A927F}">
      <dgm:prSet/>
      <dgm:spPr/>
      <dgm:t>
        <a:bodyPr/>
        <a:lstStyle/>
        <a:p>
          <a:endParaRPr lang="en-US" b="1"/>
        </a:p>
      </dgm:t>
    </dgm:pt>
    <dgm:pt modelId="{6ED93F0B-4DB0-4ED0-BA31-C5FD35E07E2A}" type="sibTrans" cxnId="{4A0CD873-CBD5-4BDC-838D-CD93CD1A927F}">
      <dgm:prSet/>
      <dgm:spPr/>
      <dgm:t>
        <a:bodyPr/>
        <a:lstStyle/>
        <a:p>
          <a:endParaRPr lang="en-US" b="1"/>
        </a:p>
      </dgm:t>
    </dgm:pt>
    <dgm:pt modelId="{F309D676-5900-4E71-8C29-A45B83D1BC26}">
      <dgm:prSet/>
      <dgm:spPr>
        <a:xfrm>
          <a:off x="548640" y="1920240"/>
          <a:ext cx="4389120" cy="64008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bg-BG" b="1">
              <a:solidFill>
                <a:schemeClr val="bg1"/>
              </a:solidFill>
              <a:latin typeface="Calibri"/>
              <a:ea typeface="+mn-ea"/>
              <a:cs typeface="+mn-cs"/>
            </a:rPr>
            <a:t>зеленчуци, плодове, ядки, семена, бобови растения, картофи, пълнозърнести храни, хляб, билки, подправки и екстра върджин зехтин. </a:t>
          </a:r>
        </a:p>
      </dgm:t>
    </dgm:pt>
    <dgm:pt modelId="{4A9CB20F-46E3-4EFF-A6C3-4297725330C7}" type="parTrans" cxnId="{E72786DB-41F1-4DE9-A593-01B33289086B}">
      <dgm:prSet/>
      <dgm:spPr/>
      <dgm:t>
        <a:bodyPr/>
        <a:lstStyle/>
        <a:p>
          <a:endParaRPr lang="en-US" b="1"/>
        </a:p>
      </dgm:t>
    </dgm:pt>
    <dgm:pt modelId="{886EB3B5-BF78-4786-B805-E86317D0D9EA}" type="sibTrans" cxnId="{E72786DB-41F1-4DE9-A593-01B33289086B}">
      <dgm:prSet/>
      <dgm:spPr/>
      <dgm:t>
        <a:bodyPr/>
        <a:lstStyle/>
        <a:p>
          <a:endParaRPr lang="en-US" b="1"/>
        </a:p>
      </dgm:t>
    </dgm:pt>
    <dgm:pt modelId="{F508C0DC-2029-49FA-ABC8-054C718031CF}">
      <dgm:prSet/>
      <dgm:spPr>
        <a:xfrm>
          <a:off x="1097280" y="1280160"/>
          <a:ext cx="3291840" cy="64008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bg-BG" b="1">
              <a:solidFill>
                <a:schemeClr val="bg1"/>
              </a:solidFill>
              <a:latin typeface="Calibri"/>
              <a:ea typeface="+mn-ea"/>
              <a:cs typeface="+mn-cs"/>
            </a:rPr>
            <a:t>риба, морски дарове </a:t>
          </a:r>
          <a:endParaRPr lang="en-US" b="1">
            <a:solidFill>
              <a:schemeClr val="bg1"/>
            </a:solidFill>
            <a:latin typeface="Calibri"/>
            <a:ea typeface="+mn-ea"/>
            <a:cs typeface="+mn-cs"/>
          </a:endParaRPr>
        </a:p>
      </dgm:t>
    </dgm:pt>
    <dgm:pt modelId="{5BAF5EDB-AC02-4369-8A12-22A5E8200D45}" type="parTrans" cxnId="{8A85B0FB-665D-487C-B61C-19DE2CA0FF24}">
      <dgm:prSet/>
      <dgm:spPr/>
      <dgm:t>
        <a:bodyPr/>
        <a:lstStyle/>
        <a:p>
          <a:endParaRPr lang="en-US" b="1"/>
        </a:p>
      </dgm:t>
    </dgm:pt>
    <dgm:pt modelId="{BC7BDB69-A086-4830-A6DA-D8D3140522CF}" type="sibTrans" cxnId="{8A85B0FB-665D-487C-B61C-19DE2CA0FF24}">
      <dgm:prSet/>
      <dgm:spPr/>
      <dgm:t>
        <a:bodyPr/>
        <a:lstStyle/>
        <a:p>
          <a:endParaRPr lang="en-US" b="1"/>
        </a:p>
      </dgm:t>
    </dgm:pt>
    <dgm:pt modelId="{833B15FF-7988-4724-99DB-8D0131233878}" type="pres">
      <dgm:prSet presAssocID="{F8A45B50-CAD6-44CB-A3A1-8B25B3D3135D}" presName="Name0" presStyleCnt="0">
        <dgm:presLayoutVars>
          <dgm:dir/>
          <dgm:animLvl val="lvl"/>
          <dgm:resizeHandles val="exact"/>
        </dgm:presLayoutVars>
      </dgm:prSet>
      <dgm:spPr/>
    </dgm:pt>
    <dgm:pt modelId="{6C6B9F0A-2C47-401F-9C19-7499FA66A58C}" type="pres">
      <dgm:prSet presAssocID="{DB3E09DB-3D11-4344-AFD6-F9266D4E99A7}" presName="Name8" presStyleCnt="0"/>
      <dgm:spPr/>
    </dgm:pt>
    <dgm:pt modelId="{6557B337-B3A8-464C-97CD-D5AD491B5DA8}" type="pres">
      <dgm:prSet presAssocID="{DB3E09DB-3D11-4344-AFD6-F9266D4E99A7}" presName="level" presStyleLbl="node1" presStyleIdx="0" presStyleCnt="5">
        <dgm:presLayoutVars>
          <dgm:chMax val="1"/>
          <dgm:bulletEnabled val="1"/>
        </dgm:presLayoutVars>
      </dgm:prSet>
      <dgm:spPr>
        <a:prstGeom prst="trapezoid">
          <a:avLst>
            <a:gd name="adj" fmla="val 85714"/>
          </a:avLst>
        </a:prstGeom>
      </dgm:spPr>
      <dgm:t>
        <a:bodyPr/>
        <a:lstStyle/>
        <a:p>
          <a:endParaRPr lang="en-US"/>
        </a:p>
      </dgm:t>
    </dgm:pt>
    <dgm:pt modelId="{08BF57D6-18BD-4606-8C12-DC1291705249}" type="pres">
      <dgm:prSet presAssocID="{DB3E09DB-3D11-4344-AFD6-F9266D4E99A7}" presName="levelTx" presStyleLbl="revTx" presStyleIdx="0" presStyleCnt="0">
        <dgm:presLayoutVars>
          <dgm:chMax val="1"/>
          <dgm:bulletEnabled val="1"/>
        </dgm:presLayoutVars>
      </dgm:prSet>
      <dgm:spPr/>
      <dgm:t>
        <a:bodyPr/>
        <a:lstStyle/>
        <a:p>
          <a:endParaRPr lang="en-US"/>
        </a:p>
      </dgm:t>
    </dgm:pt>
    <dgm:pt modelId="{5A89A82C-6769-43AD-9A72-AB5B66973D3D}" type="pres">
      <dgm:prSet presAssocID="{5180296B-14D8-44BF-B09A-84C80268C8BD}" presName="Name8" presStyleCnt="0"/>
      <dgm:spPr/>
    </dgm:pt>
    <dgm:pt modelId="{4FE0726E-A1B9-41B4-9B85-3FDE79A090A2}" type="pres">
      <dgm:prSet presAssocID="{5180296B-14D8-44BF-B09A-84C80268C8BD}" presName="level" presStyleLbl="node1" presStyleIdx="1" presStyleCnt="5">
        <dgm:presLayoutVars>
          <dgm:chMax val="1"/>
          <dgm:bulletEnabled val="1"/>
        </dgm:presLayoutVars>
      </dgm:prSet>
      <dgm:spPr>
        <a:prstGeom prst="trapezoid">
          <a:avLst>
            <a:gd name="adj" fmla="val 85714"/>
          </a:avLst>
        </a:prstGeom>
      </dgm:spPr>
      <dgm:t>
        <a:bodyPr/>
        <a:lstStyle/>
        <a:p>
          <a:endParaRPr lang="en-US"/>
        </a:p>
      </dgm:t>
    </dgm:pt>
    <dgm:pt modelId="{0DEB9D87-E8A5-4261-A39C-279C816E01C6}" type="pres">
      <dgm:prSet presAssocID="{5180296B-14D8-44BF-B09A-84C80268C8BD}" presName="levelTx" presStyleLbl="revTx" presStyleIdx="0" presStyleCnt="0">
        <dgm:presLayoutVars>
          <dgm:chMax val="1"/>
          <dgm:bulletEnabled val="1"/>
        </dgm:presLayoutVars>
      </dgm:prSet>
      <dgm:spPr/>
      <dgm:t>
        <a:bodyPr/>
        <a:lstStyle/>
        <a:p>
          <a:endParaRPr lang="en-US"/>
        </a:p>
      </dgm:t>
    </dgm:pt>
    <dgm:pt modelId="{6EC7B647-FF35-4943-A455-551F6A52F914}" type="pres">
      <dgm:prSet presAssocID="{F508C0DC-2029-49FA-ABC8-054C718031CF}" presName="Name8" presStyleCnt="0"/>
      <dgm:spPr/>
    </dgm:pt>
    <dgm:pt modelId="{22FC9AB5-BBDA-4333-9ACC-1FE6CC2D9577}" type="pres">
      <dgm:prSet presAssocID="{F508C0DC-2029-49FA-ABC8-054C718031CF}" presName="level" presStyleLbl="node1" presStyleIdx="2" presStyleCnt="5">
        <dgm:presLayoutVars>
          <dgm:chMax val="1"/>
          <dgm:bulletEnabled val="1"/>
        </dgm:presLayoutVars>
      </dgm:prSet>
      <dgm:spPr>
        <a:prstGeom prst="trapezoid">
          <a:avLst>
            <a:gd name="adj" fmla="val 85714"/>
          </a:avLst>
        </a:prstGeom>
      </dgm:spPr>
      <dgm:t>
        <a:bodyPr/>
        <a:lstStyle/>
        <a:p>
          <a:endParaRPr lang="en-US"/>
        </a:p>
      </dgm:t>
    </dgm:pt>
    <dgm:pt modelId="{7E104F28-91ED-450A-98D5-6612E1E01A4A}" type="pres">
      <dgm:prSet presAssocID="{F508C0DC-2029-49FA-ABC8-054C718031CF}" presName="levelTx" presStyleLbl="revTx" presStyleIdx="0" presStyleCnt="0">
        <dgm:presLayoutVars>
          <dgm:chMax val="1"/>
          <dgm:bulletEnabled val="1"/>
        </dgm:presLayoutVars>
      </dgm:prSet>
      <dgm:spPr/>
      <dgm:t>
        <a:bodyPr/>
        <a:lstStyle/>
        <a:p>
          <a:endParaRPr lang="en-US"/>
        </a:p>
      </dgm:t>
    </dgm:pt>
    <dgm:pt modelId="{01D9C6C3-1FB7-4C33-8295-69EA1CD65324}" type="pres">
      <dgm:prSet presAssocID="{F309D676-5900-4E71-8C29-A45B83D1BC26}" presName="Name8" presStyleCnt="0"/>
      <dgm:spPr/>
    </dgm:pt>
    <dgm:pt modelId="{C9E12BDD-EB7A-4501-8ABD-C5B987385AE2}" type="pres">
      <dgm:prSet presAssocID="{F309D676-5900-4E71-8C29-A45B83D1BC26}" presName="level" presStyleLbl="node1" presStyleIdx="3" presStyleCnt="5">
        <dgm:presLayoutVars>
          <dgm:chMax val="1"/>
          <dgm:bulletEnabled val="1"/>
        </dgm:presLayoutVars>
      </dgm:prSet>
      <dgm:spPr>
        <a:prstGeom prst="trapezoid">
          <a:avLst>
            <a:gd name="adj" fmla="val 85714"/>
          </a:avLst>
        </a:prstGeom>
      </dgm:spPr>
      <dgm:t>
        <a:bodyPr/>
        <a:lstStyle/>
        <a:p>
          <a:endParaRPr lang="en-US"/>
        </a:p>
      </dgm:t>
    </dgm:pt>
    <dgm:pt modelId="{91257E07-9D18-4664-8304-DBF1B1F9E6E1}" type="pres">
      <dgm:prSet presAssocID="{F309D676-5900-4E71-8C29-A45B83D1BC26}" presName="levelTx" presStyleLbl="revTx" presStyleIdx="0" presStyleCnt="0">
        <dgm:presLayoutVars>
          <dgm:chMax val="1"/>
          <dgm:bulletEnabled val="1"/>
        </dgm:presLayoutVars>
      </dgm:prSet>
      <dgm:spPr/>
      <dgm:t>
        <a:bodyPr/>
        <a:lstStyle/>
        <a:p>
          <a:endParaRPr lang="en-US"/>
        </a:p>
      </dgm:t>
    </dgm:pt>
    <dgm:pt modelId="{5B6A75C9-B332-443D-8DD1-27BA939E8466}" type="pres">
      <dgm:prSet presAssocID="{6AD5BE42-1365-4A04-9E58-4D3287D4DC09}" presName="Name8" presStyleCnt="0"/>
      <dgm:spPr/>
    </dgm:pt>
    <dgm:pt modelId="{24487B47-AAE8-4A1E-BA4C-CA6FB860E06D}" type="pres">
      <dgm:prSet presAssocID="{6AD5BE42-1365-4A04-9E58-4D3287D4DC09}" presName="level" presStyleLbl="node1" presStyleIdx="4" presStyleCnt="5" custLinFactNeighborY="1190">
        <dgm:presLayoutVars>
          <dgm:chMax val="1"/>
          <dgm:bulletEnabled val="1"/>
        </dgm:presLayoutVars>
      </dgm:prSet>
      <dgm:spPr>
        <a:prstGeom prst="trapezoid">
          <a:avLst>
            <a:gd name="adj" fmla="val 85714"/>
          </a:avLst>
        </a:prstGeom>
      </dgm:spPr>
      <dgm:t>
        <a:bodyPr/>
        <a:lstStyle/>
        <a:p>
          <a:endParaRPr lang="en-US"/>
        </a:p>
      </dgm:t>
    </dgm:pt>
    <dgm:pt modelId="{165006F0-A25F-4A69-8CF1-A7001E6C7F58}" type="pres">
      <dgm:prSet presAssocID="{6AD5BE42-1365-4A04-9E58-4D3287D4DC09}" presName="levelTx" presStyleLbl="revTx" presStyleIdx="0" presStyleCnt="0">
        <dgm:presLayoutVars>
          <dgm:chMax val="1"/>
          <dgm:bulletEnabled val="1"/>
        </dgm:presLayoutVars>
      </dgm:prSet>
      <dgm:spPr/>
      <dgm:t>
        <a:bodyPr/>
        <a:lstStyle/>
        <a:p>
          <a:endParaRPr lang="en-US"/>
        </a:p>
      </dgm:t>
    </dgm:pt>
  </dgm:ptLst>
  <dgm:cxnLst>
    <dgm:cxn modelId="{01B8D7AF-777C-4F3F-BA87-99D1CDEEB479}" type="presOf" srcId="{6AD5BE42-1365-4A04-9E58-4D3287D4DC09}" destId="{24487B47-AAE8-4A1E-BA4C-CA6FB860E06D}" srcOrd="0" destOrd="0" presId="urn:microsoft.com/office/officeart/2005/8/layout/pyramid1"/>
    <dgm:cxn modelId="{3D4E49C6-84A5-468A-BC83-9F0721682B03}" type="presOf" srcId="{5180296B-14D8-44BF-B09A-84C80268C8BD}" destId="{0DEB9D87-E8A5-4261-A39C-279C816E01C6}" srcOrd="1" destOrd="0" presId="urn:microsoft.com/office/officeart/2005/8/layout/pyramid1"/>
    <dgm:cxn modelId="{7469BE78-C1BC-44D6-B81A-901FD30309B9}" type="presOf" srcId="{5180296B-14D8-44BF-B09A-84C80268C8BD}" destId="{4FE0726E-A1B9-41B4-9B85-3FDE79A090A2}" srcOrd="0" destOrd="0" presId="urn:microsoft.com/office/officeart/2005/8/layout/pyramid1"/>
    <dgm:cxn modelId="{F87C35E8-A411-4BAB-9E5B-8ADFF962ABBD}" type="presOf" srcId="{DB3E09DB-3D11-4344-AFD6-F9266D4E99A7}" destId="{6557B337-B3A8-464C-97CD-D5AD491B5DA8}" srcOrd="0" destOrd="0" presId="urn:microsoft.com/office/officeart/2005/8/layout/pyramid1"/>
    <dgm:cxn modelId="{8A85B0FB-665D-487C-B61C-19DE2CA0FF24}" srcId="{F8A45B50-CAD6-44CB-A3A1-8B25B3D3135D}" destId="{F508C0DC-2029-49FA-ABC8-054C718031CF}" srcOrd="2" destOrd="0" parTransId="{5BAF5EDB-AC02-4369-8A12-22A5E8200D45}" sibTransId="{BC7BDB69-A086-4830-A6DA-D8D3140522CF}"/>
    <dgm:cxn modelId="{E72786DB-41F1-4DE9-A593-01B33289086B}" srcId="{F8A45B50-CAD6-44CB-A3A1-8B25B3D3135D}" destId="{F309D676-5900-4E71-8C29-A45B83D1BC26}" srcOrd="3" destOrd="0" parTransId="{4A9CB20F-46E3-4EFF-A6C3-4297725330C7}" sibTransId="{886EB3B5-BF78-4786-B805-E86317D0D9EA}"/>
    <dgm:cxn modelId="{E330F851-F9A4-4523-A4A4-D899850FDDEE}" srcId="{F8A45B50-CAD6-44CB-A3A1-8B25B3D3135D}" destId="{DB3E09DB-3D11-4344-AFD6-F9266D4E99A7}" srcOrd="0" destOrd="0" parTransId="{4E81427C-74CC-4A2D-9662-D75D8E5B381B}" sibTransId="{C56FC44C-EC83-4EDD-966A-1289192C35FD}"/>
    <dgm:cxn modelId="{51D9538F-AA33-41E6-B6F8-17FD7E512302}" type="presOf" srcId="{F309D676-5900-4E71-8C29-A45B83D1BC26}" destId="{91257E07-9D18-4664-8304-DBF1B1F9E6E1}" srcOrd="1" destOrd="0" presId="urn:microsoft.com/office/officeart/2005/8/layout/pyramid1"/>
    <dgm:cxn modelId="{D50CB0B9-F10A-470E-B9EA-BF09C941A147}" srcId="{F8A45B50-CAD6-44CB-A3A1-8B25B3D3135D}" destId="{5180296B-14D8-44BF-B09A-84C80268C8BD}" srcOrd="1" destOrd="0" parTransId="{50BF1351-CE6C-4295-A256-3650A47019B5}" sibTransId="{D997E25D-495F-410D-87F2-EC78CB69268C}"/>
    <dgm:cxn modelId="{9A06666D-92E2-414F-B970-829461831600}" type="presOf" srcId="{F8A45B50-CAD6-44CB-A3A1-8B25B3D3135D}" destId="{833B15FF-7988-4724-99DB-8D0131233878}" srcOrd="0" destOrd="0" presId="urn:microsoft.com/office/officeart/2005/8/layout/pyramid1"/>
    <dgm:cxn modelId="{8F04B0DD-6057-4171-87F4-8DF713C94025}" type="presOf" srcId="{F309D676-5900-4E71-8C29-A45B83D1BC26}" destId="{C9E12BDD-EB7A-4501-8ABD-C5B987385AE2}" srcOrd="0" destOrd="0" presId="urn:microsoft.com/office/officeart/2005/8/layout/pyramid1"/>
    <dgm:cxn modelId="{6A527664-8F72-43EB-A937-DFB4D39E113D}" type="presOf" srcId="{F508C0DC-2029-49FA-ABC8-054C718031CF}" destId="{22FC9AB5-BBDA-4333-9ACC-1FE6CC2D9577}" srcOrd="0" destOrd="0" presId="urn:microsoft.com/office/officeart/2005/8/layout/pyramid1"/>
    <dgm:cxn modelId="{39AD5911-1AC8-4725-A3E3-3B9C3ED17EC6}" type="presOf" srcId="{6AD5BE42-1365-4A04-9E58-4D3287D4DC09}" destId="{165006F0-A25F-4A69-8CF1-A7001E6C7F58}" srcOrd="1" destOrd="0" presId="urn:microsoft.com/office/officeart/2005/8/layout/pyramid1"/>
    <dgm:cxn modelId="{17D647C3-1944-41B6-A30E-E569267422C2}" type="presOf" srcId="{DB3E09DB-3D11-4344-AFD6-F9266D4E99A7}" destId="{08BF57D6-18BD-4606-8C12-DC1291705249}" srcOrd="1" destOrd="0" presId="urn:microsoft.com/office/officeart/2005/8/layout/pyramid1"/>
    <dgm:cxn modelId="{343A4ED0-B6E6-4281-944F-C0A52F8CA407}" type="presOf" srcId="{F508C0DC-2029-49FA-ABC8-054C718031CF}" destId="{7E104F28-91ED-450A-98D5-6612E1E01A4A}" srcOrd="1" destOrd="0" presId="urn:microsoft.com/office/officeart/2005/8/layout/pyramid1"/>
    <dgm:cxn modelId="{4A0CD873-CBD5-4BDC-838D-CD93CD1A927F}" srcId="{F8A45B50-CAD6-44CB-A3A1-8B25B3D3135D}" destId="{6AD5BE42-1365-4A04-9E58-4D3287D4DC09}" srcOrd="4" destOrd="0" parTransId="{C9D1AC36-AD7D-411F-85FC-5E5BAB6FD828}" sibTransId="{6ED93F0B-4DB0-4ED0-BA31-C5FD35E07E2A}"/>
    <dgm:cxn modelId="{369E65E8-AA08-4BF3-BC5F-1AE804D886EF}" type="presParOf" srcId="{833B15FF-7988-4724-99DB-8D0131233878}" destId="{6C6B9F0A-2C47-401F-9C19-7499FA66A58C}" srcOrd="0" destOrd="0" presId="urn:microsoft.com/office/officeart/2005/8/layout/pyramid1"/>
    <dgm:cxn modelId="{15987B72-6717-4DA1-9F57-9E5589822C50}" type="presParOf" srcId="{6C6B9F0A-2C47-401F-9C19-7499FA66A58C}" destId="{6557B337-B3A8-464C-97CD-D5AD491B5DA8}" srcOrd="0" destOrd="0" presId="urn:microsoft.com/office/officeart/2005/8/layout/pyramid1"/>
    <dgm:cxn modelId="{AEFDD206-26B4-4700-853D-5485DD9C4C62}" type="presParOf" srcId="{6C6B9F0A-2C47-401F-9C19-7499FA66A58C}" destId="{08BF57D6-18BD-4606-8C12-DC1291705249}" srcOrd="1" destOrd="0" presId="urn:microsoft.com/office/officeart/2005/8/layout/pyramid1"/>
    <dgm:cxn modelId="{DC85A335-2F88-42FD-9DA8-E51F3AC66009}" type="presParOf" srcId="{833B15FF-7988-4724-99DB-8D0131233878}" destId="{5A89A82C-6769-43AD-9A72-AB5B66973D3D}" srcOrd="1" destOrd="0" presId="urn:microsoft.com/office/officeart/2005/8/layout/pyramid1"/>
    <dgm:cxn modelId="{E3B199ED-FC5D-4045-8C93-62A0F1C5260C}" type="presParOf" srcId="{5A89A82C-6769-43AD-9A72-AB5B66973D3D}" destId="{4FE0726E-A1B9-41B4-9B85-3FDE79A090A2}" srcOrd="0" destOrd="0" presId="urn:microsoft.com/office/officeart/2005/8/layout/pyramid1"/>
    <dgm:cxn modelId="{CB5DF557-614D-43A7-A9BB-0E38765A57FC}" type="presParOf" srcId="{5A89A82C-6769-43AD-9A72-AB5B66973D3D}" destId="{0DEB9D87-E8A5-4261-A39C-279C816E01C6}" srcOrd="1" destOrd="0" presId="urn:microsoft.com/office/officeart/2005/8/layout/pyramid1"/>
    <dgm:cxn modelId="{0EEE735F-74B2-40A1-B62D-90B8ACE23B2B}" type="presParOf" srcId="{833B15FF-7988-4724-99DB-8D0131233878}" destId="{6EC7B647-FF35-4943-A455-551F6A52F914}" srcOrd="2" destOrd="0" presId="urn:microsoft.com/office/officeart/2005/8/layout/pyramid1"/>
    <dgm:cxn modelId="{38F66283-E361-4163-9786-D29075865828}" type="presParOf" srcId="{6EC7B647-FF35-4943-A455-551F6A52F914}" destId="{22FC9AB5-BBDA-4333-9ACC-1FE6CC2D9577}" srcOrd="0" destOrd="0" presId="urn:microsoft.com/office/officeart/2005/8/layout/pyramid1"/>
    <dgm:cxn modelId="{5F0779F9-A3C3-4CC5-B037-9902173F080A}" type="presParOf" srcId="{6EC7B647-FF35-4943-A455-551F6A52F914}" destId="{7E104F28-91ED-450A-98D5-6612E1E01A4A}" srcOrd="1" destOrd="0" presId="urn:microsoft.com/office/officeart/2005/8/layout/pyramid1"/>
    <dgm:cxn modelId="{49D9DA6A-B5EA-442C-96C4-E6973EF48068}" type="presParOf" srcId="{833B15FF-7988-4724-99DB-8D0131233878}" destId="{01D9C6C3-1FB7-4C33-8295-69EA1CD65324}" srcOrd="3" destOrd="0" presId="urn:microsoft.com/office/officeart/2005/8/layout/pyramid1"/>
    <dgm:cxn modelId="{1A491DEC-2A23-4C1A-858F-48B4C9D62161}" type="presParOf" srcId="{01D9C6C3-1FB7-4C33-8295-69EA1CD65324}" destId="{C9E12BDD-EB7A-4501-8ABD-C5B987385AE2}" srcOrd="0" destOrd="0" presId="urn:microsoft.com/office/officeart/2005/8/layout/pyramid1"/>
    <dgm:cxn modelId="{82E6D1DA-622F-48A9-90A6-4F8DC84A9543}" type="presParOf" srcId="{01D9C6C3-1FB7-4C33-8295-69EA1CD65324}" destId="{91257E07-9D18-4664-8304-DBF1B1F9E6E1}" srcOrd="1" destOrd="0" presId="urn:microsoft.com/office/officeart/2005/8/layout/pyramid1"/>
    <dgm:cxn modelId="{4433FD63-10EC-4709-BE87-372A90FC4FC3}" type="presParOf" srcId="{833B15FF-7988-4724-99DB-8D0131233878}" destId="{5B6A75C9-B332-443D-8DD1-27BA939E8466}" srcOrd="4" destOrd="0" presId="urn:microsoft.com/office/officeart/2005/8/layout/pyramid1"/>
    <dgm:cxn modelId="{BC35FDAF-6704-44EC-B841-C5FF308196FA}" type="presParOf" srcId="{5B6A75C9-B332-443D-8DD1-27BA939E8466}" destId="{24487B47-AAE8-4A1E-BA4C-CA6FB860E06D}" srcOrd="0" destOrd="0" presId="urn:microsoft.com/office/officeart/2005/8/layout/pyramid1"/>
    <dgm:cxn modelId="{7EA10430-03A3-4B03-8219-C73A6D7D2C1E}" type="presParOf" srcId="{5B6A75C9-B332-443D-8DD1-27BA939E8466}" destId="{165006F0-A25F-4A69-8CF1-A7001E6C7F58}" srcOrd="1" destOrd="0" presId="urn:microsoft.com/office/officeart/2005/8/layout/pyramid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3ACC2BF-F81E-4CA1-9FD2-A8242E0ED4C1}" type="doc">
      <dgm:prSet loTypeId="urn:microsoft.com/office/officeart/2005/8/layout/matrix1" loCatId="matrix" qsTypeId="urn:microsoft.com/office/officeart/2005/8/quickstyle/3d1" qsCatId="3D" csTypeId="urn:microsoft.com/office/officeart/2005/8/colors/accent1_2" csCatId="accent1" phldr="1"/>
      <dgm:spPr/>
      <dgm:t>
        <a:bodyPr/>
        <a:lstStyle/>
        <a:p>
          <a:endParaRPr lang="en-US"/>
        </a:p>
      </dgm:t>
    </dgm:pt>
    <dgm:pt modelId="{5FF0CDBD-AF59-4F05-BA47-A46F87F01167}">
      <dgm:prSet phldrT="[Text]"/>
      <dgm:spPr>
        <a:xfrm>
          <a:off x="1560195" y="875109"/>
          <a:ext cx="1337310" cy="583406"/>
        </a:xfr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gm:spPr>
      <dgm:t>
        <a:bodyPr/>
        <a:lstStyle/>
        <a:p>
          <a:pPr algn="ctr"/>
          <a:r>
            <a:rPr lang="bg-BG">
              <a:solidFill>
                <a:sysClr val="windowText" lastClr="000000">
                  <a:hueOff val="0"/>
                  <a:satOff val="0"/>
                  <a:lumOff val="0"/>
                  <a:alphaOff val="0"/>
                </a:sysClr>
              </a:solidFill>
              <a:latin typeface="Calibri"/>
              <a:ea typeface="+mn-ea"/>
              <a:cs typeface="+mn-cs"/>
            </a:rPr>
            <a:t>РИСК </a:t>
          </a:r>
          <a:endParaRPr lang="en-US">
            <a:solidFill>
              <a:sysClr val="windowText" lastClr="000000">
                <a:hueOff val="0"/>
                <a:satOff val="0"/>
                <a:lumOff val="0"/>
                <a:alphaOff val="0"/>
              </a:sysClr>
            </a:solidFill>
            <a:latin typeface="Calibri"/>
            <a:ea typeface="+mn-ea"/>
            <a:cs typeface="+mn-cs"/>
          </a:endParaRPr>
        </a:p>
      </dgm:t>
    </dgm:pt>
    <dgm:pt modelId="{7FF2CABC-A32D-4E18-AE44-A1936210F272}" type="parTrans" cxnId="{A4E8513D-E1E8-46F3-BE0A-C5361A2F486E}">
      <dgm:prSet/>
      <dgm:spPr/>
      <dgm:t>
        <a:bodyPr/>
        <a:lstStyle/>
        <a:p>
          <a:pPr algn="ctr"/>
          <a:endParaRPr lang="en-US">
            <a:solidFill>
              <a:sysClr val="windowText" lastClr="000000"/>
            </a:solidFill>
          </a:endParaRPr>
        </a:p>
      </dgm:t>
    </dgm:pt>
    <dgm:pt modelId="{465FEA78-9CE2-46B6-8E78-8A92186077FB}" type="sibTrans" cxnId="{A4E8513D-E1E8-46F3-BE0A-C5361A2F486E}">
      <dgm:prSet/>
      <dgm:spPr/>
      <dgm:t>
        <a:bodyPr/>
        <a:lstStyle/>
        <a:p>
          <a:pPr algn="ctr"/>
          <a:endParaRPr lang="en-US">
            <a:solidFill>
              <a:sysClr val="windowText" lastClr="000000"/>
            </a:solidFill>
          </a:endParaRPr>
        </a:p>
      </dgm:t>
    </dgm:pt>
    <dgm:pt modelId="{60911D12-146B-47D2-B958-D87FDF0C7308}">
      <dgm:prSet phldrT="[Text]"/>
      <dgm:spPr>
        <a:xfrm rot="16200000">
          <a:off x="531018" y="-531018"/>
          <a:ext cx="1166812" cy="222885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bg-BG">
              <a:solidFill>
                <a:sysClr val="window" lastClr="FFFFFF"/>
              </a:solidFill>
              <a:latin typeface="Calibri"/>
              <a:ea typeface="+mn-ea"/>
              <a:cs typeface="+mn-cs"/>
            </a:rPr>
            <a:t>индивидуални фактори</a:t>
          </a:r>
          <a:endParaRPr lang="en-US">
            <a:solidFill>
              <a:sysClr val="window" lastClr="FFFFFF"/>
            </a:solidFill>
            <a:latin typeface="Calibri"/>
            <a:ea typeface="+mn-ea"/>
            <a:cs typeface="+mn-cs"/>
          </a:endParaRPr>
        </a:p>
      </dgm:t>
    </dgm:pt>
    <dgm:pt modelId="{9E299394-F4BD-473C-8CBA-388C5D314628}" type="parTrans" cxnId="{EEC60265-D5AE-4FA6-A2F6-9090746FDCCC}">
      <dgm:prSet/>
      <dgm:spPr/>
      <dgm:t>
        <a:bodyPr/>
        <a:lstStyle/>
        <a:p>
          <a:pPr algn="ctr"/>
          <a:endParaRPr lang="en-US">
            <a:solidFill>
              <a:sysClr val="windowText" lastClr="000000"/>
            </a:solidFill>
          </a:endParaRPr>
        </a:p>
      </dgm:t>
    </dgm:pt>
    <dgm:pt modelId="{0644576B-7313-4E04-8C21-4E2539A94E5A}" type="sibTrans" cxnId="{EEC60265-D5AE-4FA6-A2F6-9090746FDCCC}">
      <dgm:prSet/>
      <dgm:spPr/>
      <dgm:t>
        <a:bodyPr/>
        <a:lstStyle/>
        <a:p>
          <a:pPr algn="ctr"/>
          <a:endParaRPr lang="en-US">
            <a:solidFill>
              <a:sysClr val="windowText" lastClr="000000"/>
            </a:solidFill>
          </a:endParaRPr>
        </a:p>
      </dgm:t>
    </dgm:pt>
    <dgm:pt modelId="{AB1D0F70-B39C-4EFE-915B-891DC5F4045A}">
      <dgm:prSet phldrT="[Text]"/>
      <dgm:spPr>
        <a:xfrm>
          <a:off x="2228850" y="0"/>
          <a:ext cx="2228850" cy="116681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bg-BG">
              <a:solidFill>
                <a:sysClr val="window" lastClr="FFFFFF"/>
              </a:solidFill>
              <a:latin typeface="Calibri"/>
              <a:ea typeface="+mn-ea"/>
              <a:cs typeface="+mn-cs"/>
            </a:rPr>
            <a:t>поведенчески фактори</a:t>
          </a:r>
          <a:endParaRPr lang="en-US">
            <a:solidFill>
              <a:sysClr val="window" lastClr="FFFFFF"/>
            </a:solidFill>
            <a:latin typeface="Calibri"/>
            <a:ea typeface="+mn-ea"/>
            <a:cs typeface="+mn-cs"/>
          </a:endParaRPr>
        </a:p>
      </dgm:t>
    </dgm:pt>
    <dgm:pt modelId="{B84C9228-4A0A-4312-A4DA-6F25697311A4}" type="parTrans" cxnId="{FF2C7383-530B-499D-9CD0-6404DC851396}">
      <dgm:prSet/>
      <dgm:spPr/>
      <dgm:t>
        <a:bodyPr/>
        <a:lstStyle/>
        <a:p>
          <a:pPr algn="ctr"/>
          <a:endParaRPr lang="en-US">
            <a:solidFill>
              <a:sysClr val="windowText" lastClr="000000"/>
            </a:solidFill>
          </a:endParaRPr>
        </a:p>
      </dgm:t>
    </dgm:pt>
    <dgm:pt modelId="{84BB44E0-1B8C-4ABA-AFBE-283534E63831}" type="sibTrans" cxnId="{FF2C7383-530B-499D-9CD0-6404DC851396}">
      <dgm:prSet/>
      <dgm:spPr/>
      <dgm:t>
        <a:bodyPr/>
        <a:lstStyle/>
        <a:p>
          <a:pPr algn="ctr"/>
          <a:endParaRPr lang="en-US">
            <a:solidFill>
              <a:sysClr val="windowText" lastClr="000000"/>
            </a:solidFill>
          </a:endParaRPr>
        </a:p>
      </dgm:t>
    </dgm:pt>
    <dgm:pt modelId="{A767CA4B-C33F-4B5D-AAFC-95A6FCEC517E}">
      <dgm:prSet phldrT="[Text]"/>
      <dgm:spPr>
        <a:xfrm rot="10800000">
          <a:off x="0" y="1166812"/>
          <a:ext cx="2228850" cy="116681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bg-BG">
              <a:solidFill>
                <a:sysClr val="window" lastClr="FFFFFF"/>
              </a:solidFill>
              <a:latin typeface="Calibri"/>
              <a:ea typeface="+mn-ea"/>
              <a:cs typeface="+mn-cs"/>
            </a:rPr>
            <a:t>публични сектори на влияние</a:t>
          </a:r>
          <a:endParaRPr lang="en-US">
            <a:solidFill>
              <a:sysClr val="window" lastClr="FFFFFF"/>
            </a:solidFill>
            <a:latin typeface="Calibri"/>
            <a:ea typeface="+mn-ea"/>
            <a:cs typeface="+mn-cs"/>
          </a:endParaRPr>
        </a:p>
      </dgm:t>
    </dgm:pt>
    <dgm:pt modelId="{AD57DEEA-DA7D-4B61-A4F3-F186A4EF7DE8}" type="parTrans" cxnId="{CC6DE395-D32E-4BEA-B2B3-E4DF9AADC83A}">
      <dgm:prSet/>
      <dgm:spPr/>
      <dgm:t>
        <a:bodyPr/>
        <a:lstStyle/>
        <a:p>
          <a:pPr algn="ctr"/>
          <a:endParaRPr lang="en-US">
            <a:solidFill>
              <a:sysClr val="windowText" lastClr="000000"/>
            </a:solidFill>
          </a:endParaRPr>
        </a:p>
      </dgm:t>
    </dgm:pt>
    <dgm:pt modelId="{108ECA26-A24D-40CE-B0A3-0F9E0F13165F}" type="sibTrans" cxnId="{CC6DE395-D32E-4BEA-B2B3-E4DF9AADC83A}">
      <dgm:prSet/>
      <dgm:spPr/>
      <dgm:t>
        <a:bodyPr/>
        <a:lstStyle/>
        <a:p>
          <a:pPr algn="ctr"/>
          <a:endParaRPr lang="en-US">
            <a:solidFill>
              <a:sysClr val="windowText" lastClr="000000"/>
            </a:solidFill>
          </a:endParaRPr>
        </a:p>
      </dgm:t>
    </dgm:pt>
    <dgm:pt modelId="{F8A5B4EE-4FBC-4727-9DD1-038BF22842E0}">
      <dgm:prSet phldrT="[Text]"/>
      <dgm:spPr>
        <a:xfrm rot="5400000">
          <a:off x="2759868" y="635793"/>
          <a:ext cx="1166812" cy="222885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bg-BG">
              <a:solidFill>
                <a:sysClr val="window" lastClr="FFFFFF"/>
              </a:solidFill>
              <a:latin typeface="Calibri"/>
              <a:ea typeface="+mn-ea"/>
              <a:cs typeface="+mn-cs"/>
            </a:rPr>
            <a:t>социални норми и правила</a:t>
          </a:r>
          <a:endParaRPr lang="en-US">
            <a:solidFill>
              <a:sysClr val="window" lastClr="FFFFFF"/>
            </a:solidFill>
            <a:latin typeface="Calibri"/>
            <a:ea typeface="+mn-ea"/>
            <a:cs typeface="+mn-cs"/>
          </a:endParaRPr>
        </a:p>
      </dgm:t>
    </dgm:pt>
    <dgm:pt modelId="{EDC0A1A8-E9D6-4CFE-994B-65D0181A57D9}" type="parTrans" cxnId="{2B4FBED2-4BBE-4A19-8AFC-7335A3620AAB}">
      <dgm:prSet/>
      <dgm:spPr/>
      <dgm:t>
        <a:bodyPr/>
        <a:lstStyle/>
        <a:p>
          <a:pPr algn="ctr"/>
          <a:endParaRPr lang="en-US">
            <a:solidFill>
              <a:sysClr val="windowText" lastClr="000000"/>
            </a:solidFill>
          </a:endParaRPr>
        </a:p>
      </dgm:t>
    </dgm:pt>
    <dgm:pt modelId="{808B5996-A2E7-4B7B-A03E-522DC87FF528}" type="sibTrans" cxnId="{2B4FBED2-4BBE-4A19-8AFC-7335A3620AAB}">
      <dgm:prSet/>
      <dgm:spPr/>
      <dgm:t>
        <a:bodyPr/>
        <a:lstStyle/>
        <a:p>
          <a:pPr algn="ctr"/>
          <a:endParaRPr lang="en-US">
            <a:solidFill>
              <a:sysClr val="windowText" lastClr="000000"/>
            </a:solidFill>
          </a:endParaRPr>
        </a:p>
      </dgm:t>
    </dgm:pt>
    <dgm:pt modelId="{CC492846-4EE6-4161-B590-986FA0480900}" type="pres">
      <dgm:prSet presAssocID="{53ACC2BF-F81E-4CA1-9FD2-A8242E0ED4C1}" presName="diagram" presStyleCnt="0">
        <dgm:presLayoutVars>
          <dgm:chMax val="1"/>
          <dgm:dir/>
          <dgm:animLvl val="ctr"/>
          <dgm:resizeHandles val="exact"/>
        </dgm:presLayoutVars>
      </dgm:prSet>
      <dgm:spPr/>
      <dgm:t>
        <a:bodyPr/>
        <a:lstStyle/>
        <a:p>
          <a:endParaRPr lang="en-US"/>
        </a:p>
      </dgm:t>
    </dgm:pt>
    <dgm:pt modelId="{435B6B9E-BB6F-42C5-8D8D-A720B726C6FC}" type="pres">
      <dgm:prSet presAssocID="{53ACC2BF-F81E-4CA1-9FD2-A8242E0ED4C1}" presName="matrix" presStyleCnt="0"/>
      <dgm:spPr/>
    </dgm:pt>
    <dgm:pt modelId="{25BB2990-8F4E-4427-9823-D4C67CD794B7}" type="pres">
      <dgm:prSet presAssocID="{53ACC2BF-F81E-4CA1-9FD2-A8242E0ED4C1}" presName="tile1" presStyleLbl="node1" presStyleIdx="0" presStyleCnt="4"/>
      <dgm:spPr>
        <a:prstGeom prst="round1Rect">
          <a:avLst/>
        </a:prstGeom>
      </dgm:spPr>
      <dgm:t>
        <a:bodyPr/>
        <a:lstStyle/>
        <a:p>
          <a:endParaRPr lang="en-US"/>
        </a:p>
      </dgm:t>
    </dgm:pt>
    <dgm:pt modelId="{B6A3069B-A352-4835-9744-6B7FF34D24DB}" type="pres">
      <dgm:prSet presAssocID="{53ACC2BF-F81E-4CA1-9FD2-A8242E0ED4C1}" presName="tile1text" presStyleLbl="node1" presStyleIdx="0" presStyleCnt="4">
        <dgm:presLayoutVars>
          <dgm:chMax val="0"/>
          <dgm:chPref val="0"/>
          <dgm:bulletEnabled val="1"/>
        </dgm:presLayoutVars>
      </dgm:prSet>
      <dgm:spPr/>
      <dgm:t>
        <a:bodyPr/>
        <a:lstStyle/>
        <a:p>
          <a:endParaRPr lang="en-US"/>
        </a:p>
      </dgm:t>
    </dgm:pt>
    <dgm:pt modelId="{3A30789B-1B03-4B0D-BADC-BBF8770646E2}" type="pres">
      <dgm:prSet presAssocID="{53ACC2BF-F81E-4CA1-9FD2-A8242E0ED4C1}" presName="tile2" presStyleLbl="node1" presStyleIdx="1" presStyleCnt="4"/>
      <dgm:spPr>
        <a:prstGeom prst="round1Rect">
          <a:avLst/>
        </a:prstGeom>
      </dgm:spPr>
      <dgm:t>
        <a:bodyPr/>
        <a:lstStyle/>
        <a:p>
          <a:endParaRPr lang="en-US"/>
        </a:p>
      </dgm:t>
    </dgm:pt>
    <dgm:pt modelId="{92FF0DB4-7682-4A66-8EAE-77B0341CC905}" type="pres">
      <dgm:prSet presAssocID="{53ACC2BF-F81E-4CA1-9FD2-A8242E0ED4C1}" presName="tile2text" presStyleLbl="node1" presStyleIdx="1" presStyleCnt="4">
        <dgm:presLayoutVars>
          <dgm:chMax val="0"/>
          <dgm:chPref val="0"/>
          <dgm:bulletEnabled val="1"/>
        </dgm:presLayoutVars>
      </dgm:prSet>
      <dgm:spPr/>
      <dgm:t>
        <a:bodyPr/>
        <a:lstStyle/>
        <a:p>
          <a:endParaRPr lang="en-US"/>
        </a:p>
      </dgm:t>
    </dgm:pt>
    <dgm:pt modelId="{09938921-525A-48E2-939D-07E9AC7795D7}" type="pres">
      <dgm:prSet presAssocID="{53ACC2BF-F81E-4CA1-9FD2-A8242E0ED4C1}" presName="tile3" presStyleLbl="node1" presStyleIdx="2" presStyleCnt="4"/>
      <dgm:spPr>
        <a:prstGeom prst="round1Rect">
          <a:avLst/>
        </a:prstGeom>
      </dgm:spPr>
      <dgm:t>
        <a:bodyPr/>
        <a:lstStyle/>
        <a:p>
          <a:endParaRPr lang="en-US"/>
        </a:p>
      </dgm:t>
    </dgm:pt>
    <dgm:pt modelId="{8AB98141-48AB-44BE-BC2A-45B1607D5D38}" type="pres">
      <dgm:prSet presAssocID="{53ACC2BF-F81E-4CA1-9FD2-A8242E0ED4C1}" presName="tile3text" presStyleLbl="node1" presStyleIdx="2" presStyleCnt="4">
        <dgm:presLayoutVars>
          <dgm:chMax val="0"/>
          <dgm:chPref val="0"/>
          <dgm:bulletEnabled val="1"/>
        </dgm:presLayoutVars>
      </dgm:prSet>
      <dgm:spPr/>
      <dgm:t>
        <a:bodyPr/>
        <a:lstStyle/>
        <a:p>
          <a:endParaRPr lang="en-US"/>
        </a:p>
      </dgm:t>
    </dgm:pt>
    <dgm:pt modelId="{6AE065CF-C7E1-4633-8A87-33F0057F6779}" type="pres">
      <dgm:prSet presAssocID="{53ACC2BF-F81E-4CA1-9FD2-A8242E0ED4C1}" presName="tile4" presStyleLbl="node1" presStyleIdx="3" presStyleCnt="4"/>
      <dgm:spPr>
        <a:prstGeom prst="round1Rect">
          <a:avLst/>
        </a:prstGeom>
      </dgm:spPr>
      <dgm:t>
        <a:bodyPr/>
        <a:lstStyle/>
        <a:p>
          <a:endParaRPr lang="en-US"/>
        </a:p>
      </dgm:t>
    </dgm:pt>
    <dgm:pt modelId="{9FD46C77-2622-463D-9DC2-26A0011A5668}" type="pres">
      <dgm:prSet presAssocID="{53ACC2BF-F81E-4CA1-9FD2-A8242E0ED4C1}" presName="tile4text" presStyleLbl="node1" presStyleIdx="3" presStyleCnt="4">
        <dgm:presLayoutVars>
          <dgm:chMax val="0"/>
          <dgm:chPref val="0"/>
          <dgm:bulletEnabled val="1"/>
        </dgm:presLayoutVars>
      </dgm:prSet>
      <dgm:spPr/>
      <dgm:t>
        <a:bodyPr/>
        <a:lstStyle/>
        <a:p>
          <a:endParaRPr lang="en-US"/>
        </a:p>
      </dgm:t>
    </dgm:pt>
    <dgm:pt modelId="{A602326C-5C75-4626-9171-73105A75CECA}" type="pres">
      <dgm:prSet presAssocID="{53ACC2BF-F81E-4CA1-9FD2-A8242E0ED4C1}" presName="centerTile" presStyleLbl="fgShp" presStyleIdx="0" presStyleCnt="1">
        <dgm:presLayoutVars>
          <dgm:chMax val="0"/>
          <dgm:chPref val="0"/>
        </dgm:presLayoutVars>
      </dgm:prSet>
      <dgm:spPr>
        <a:prstGeom prst="roundRect">
          <a:avLst/>
        </a:prstGeom>
      </dgm:spPr>
      <dgm:t>
        <a:bodyPr/>
        <a:lstStyle/>
        <a:p>
          <a:endParaRPr lang="en-US"/>
        </a:p>
      </dgm:t>
    </dgm:pt>
  </dgm:ptLst>
  <dgm:cxnLst>
    <dgm:cxn modelId="{CFE48ED5-8ED9-429E-80F7-A512807065F3}" type="presOf" srcId="{F8A5B4EE-4FBC-4727-9DD1-038BF22842E0}" destId="{9FD46C77-2622-463D-9DC2-26A0011A5668}" srcOrd="1" destOrd="0" presId="urn:microsoft.com/office/officeart/2005/8/layout/matrix1"/>
    <dgm:cxn modelId="{CC6DE395-D32E-4BEA-B2B3-E4DF9AADC83A}" srcId="{5FF0CDBD-AF59-4F05-BA47-A46F87F01167}" destId="{A767CA4B-C33F-4B5D-AAFC-95A6FCEC517E}" srcOrd="2" destOrd="0" parTransId="{AD57DEEA-DA7D-4B61-A4F3-F186A4EF7DE8}" sibTransId="{108ECA26-A24D-40CE-B0A3-0F9E0F13165F}"/>
    <dgm:cxn modelId="{B7B929FE-173B-4DF1-8171-3F9E7ABDBCD4}" type="presOf" srcId="{60911D12-146B-47D2-B958-D87FDF0C7308}" destId="{25BB2990-8F4E-4427-9823-D4C67CD794B7}" srcOrd="0" destOrd="0" presId="urn:microsoft.com/office/officeart/2005/8/layout/matrix1"/>
    <dgm:cxn modelId="{F4D4D4F5-F48B-4746-8D51-9871E3546AE9}" type="presOf" srcId="{AB1D0F70-B39C-4EFE-915B-891DC5F4045A}" destId="{3A30789B-1B03-4B0D-BADC-BBF8770646E2}" srcOrd="0" destOrd="0" presId="urn:microsoft.com/office/officeart/2005/8/layout/matrix1"/>
    <dgm:cxn modelId="{BE88D884-35F0-4509-BB65-0E65C14B3D8D}" type="presOf" srcId="{5FF0CDBD-AF59-4F05-BA47-A46F87F01167}" destId="{A602326C-5C75-4626-9171-73105A75CECA}" srcOrd="0" destOrd="0" presId="urn:microsoft.com/office/officeart/2005/8/layout/matrix1"/>
    <dgm:cxn modelId="{FF2C7383-530B-499D-9CD0-6404DC851396}" srcId="{5FF0CDBD-AF59-4F05-BA47-A46F87F01167}" destId="{AB1D0F70-B39C-4EFE-915B-891DC5F4045A}" srcOrd="1" destOrd="0" parTransId="{B84C9228-4A0A-4312-A4DA-6F25697311A4}" sibTransId="{84BB44E0-1B8C-4ABA-AFBE-283534E63831}"/>
    <dgm:cxn modelId="{2B4FBED2-4BBE-4A19-8AFC-7335A3620AAB}" srcId="{5FF0CDBD-AF59-4F05-BA47-A46F87F01167}" destId="{F8A5B4EE-4FBC-4727-9DD1-038BF22842E0}" srcOrd="3" destOrd="0" parTransId="{EDC0A1A8-E9D6-4CFE-994B-65D0181A57D9}" sibTransId="{808B5996-A2E7-4B7B-A03E-522DC87FF528}"/>
    <dgm:cxn modelId="{EEC60265-D5AE-4FA6-A2F6-9090746FDCCC}" srcId="{5FF0CDBD-AF59-4F05-BA47-A46F87F01167}" destId="{60911D12-146B-47D2-B958-D87FDF0C7308}" srcOrd="0" destOrd="0" parTransId="{9E299394-F4BD-473C-8CBA-388C5D314628}" sibTransId="{0644576B-7313-4E04-8C21-4E2539A94E5A}"/>
    <dgm:cxn modelId="{6AA558FD-29CB-45BA-A870-EAA9656F987D}" type="presOf" srcId="{AB1D0F70-B39C-4EFE-915B-891DC5F4045A}" destId="{92FF0DB4-7682-4A66-8EAE-77B0341CC905}" srcOrd="1" destOrd="0" presId="urn:microsoft.com/office/officeart/2005/8/layout/matrix1"/>
    <dgm:cxn modelId="{82222BC1-9906-4AE6-900B-7B8F1CEECAA6}" type="presOf" srcId="{A767CA4B-C33F-4B5D-AAFC-95A6FCEC517E}" destId="{09938921-525A-48E2-939D-07E9AC7795D7}" srcOrd="0" destOrd="0" presId="urn:microsoft.com/office/officeart/2005/8/layout/matrix1"/>
    <dgm:cxn modelId="{D6155085-C3AF-47F7-A03C-F8F039829D2D}" type="presOf" srcId="{60911D12-146B-47D2-B958-D87FDF0C7308}" destId="{B6A3069B-A352-4835-9744-6B7FF34D24DB}" srcOrd="1" destOrd="0" presId="urn:microsoft.com/office/officeart/2005/8/layout/matrix1"/>
    <dgm:cxn modelId="{F246B2EA-AC3E-4D32-ACE3-16A30DA8EA63}" type="presOf" srcId="{A767CA4B-C33F-4B5D-AAFC-95A6FCEC517E}" destId="{8AB98141-48AB-44BE-BC2A-45B1607D5D38}" srcOrd="1" destOrd="0" presId="urn:microsoft.com/office/officeart/2005/8/layout/matrix1"/>
    <dgm:cxn modelId="{0624FCDF-28A4-4EE2-9748-F0420C853939}" type="presOf" srcId="{53ACC2BF-F81E-4CA1-9FD2-A8242E0ED4C1}" destId="{CC492846-4EE6-4161-B590-986FA0480900}" srcOrd="0" destOrd="0" presId="urn:microsoft.com/office/officeart/2005/8/layout/matrix1"/>
    <dgm:cxn modelId="{A4E8513D-E1E8-46F3-BE0A-C5361A2F486E}" srcId="{53ACC2BF-F81E-4CA1-9FD2-A8242E0ED4C1}" destId="{5FF0CDBD-AF59-4F05-BA47-A46F87F01167}" srcOrd="0" destOrd="0" parTransId="{7FF2CABC-A32D-4E18-AE44-A1936210F272}" sibTransId="{465FEA78-9CE2-46B6-8E78-8A92186077FB}"/>
    <dgm:cxn modelId="{57F393E0-0618-44C3-90AB-B0852812FBA3}" type="presOf" srcId="{F8A5B4EE-4FBC-4727-9DD1-038BF22842E0}" destId="{6AE065CF-C7E1-4633-8A87-33F0057F6779}" srcOrd="0" destOrd="0" presId="urn:microsoft.com/office/officeart/2005/8/layout/matrix1"/>
    <dgm:cxn modelId="{DA151B09-E84B-42A8-8E66-AB3766A4BCF4}" type="presParOf" srcId="{CC492846-4EE6-4161-B590-986FA0480900}" destId="{435B6B9E-BB6F-42C5-8D8D-A720B726C6FC}" srcOrd="0" destOrd="0" presId="urn:microsoft.com/office/officeart/2005/8/layout/matrix1"/>
    <dgm:cxn modelId="{BB99E033-2DF4-47CD-B87D-1DBC0D62D980}" type="presParOf" srcId="{435B6B9E-BB6F-42C5-8D8D-A720B726C6FC}" destId="{25BB2990-8F4E-4427-9823-D4C67CD794B7}" srcOrd="0" destOrd="0" presId="urn:microsoft.com/office/officeart/2005/8/layout/matrix1"/>
    <dgm:cxn modelId="{2786BEAB-FA4C-4FE4-86A4-A469EE6CD0B7}" type="presParOf" srcId="{435B6B9E-BB6F-42C5-8D8D-A720B726C6FC}" destId="{B6A3069B-A352-4835-9744-6B7FF34D24DB}" srcOrd="1" destOrd="0" presId="urn:microsoft.com/office/officeart/2005/8/layout/matrix1"/>
    <dgm:cxn modelId="{EF4B7228-E0BB-43E5-B8DE-F781E9667791}" type="presParOf" srcId="{435B6B9E-BB6F-42C5-8D8D-A720B726C6FC}" destId="{3A30789B-1B03-4B0D-BADC-BBF8770646E2}" srcOrd="2" destOrd="0" presId="urn:microsoft.com/office/officeart/2005/8/layout/matrix1"/>
    <dgm:cxn modelId="{22FDEA2A-AA4F-4CB8-A97D-08A6CDD56CB1}" type="presParOf" srcId="{435B6B9E-BB6F-42C5-8D8D-A720B726C6FC}" destId="{92FF0DB4-7682-4A66-8EAE-77B0341CC905}" srcOrd="3" destOrd="0" presId="urn:microsoft.com/office/officeart/2005/8/layout/matrix1"/>
    <dgm:cxn modelId="{9245F7A4-932A-455E-B27E-46BB75689E3C}" type="presParOf" srcId="{435B6B9E-BB6F-42C5-8D8D-A720B726C6FC}" destId="{09938921-525A-48E2-939D-07E9AC7795D7}" srcOrd="4" destOrd="0" presId="urn:microsoft.com/office/officeart/2005/8/layout/matrix1"/>
    <dgm:cxn modelId="{27CB3654-CA8B-46A6-B325-2F727E933596}" type="presParOf" srcId="{435B6B9E-BB6F-42C5-8D8D-A720B726C6FC}" destId="{8AB98141-48AB-44BE-BC2A-45B1607D5D38}" srcOrd="5" destOrd="0" presId="urn:microsoft.com/office/officeart/2005/8/layout/matrix1"/>
    <dgm:cxn modelId="{0A7B428B-9619-44C6-B664-0559FE43770C}" type="presParOf" srcId="{435B6B9E-BB6F-42C5-8D8D-A720B726C6FC}" destId="{6AE065CF-C7E1-4633-8A87-33F0057F6779}" srcOrd="6" destOrd="0" presId="urn:microsoft.com/office/officeart/2005/8/layout/matrix1"/>
    <dgm:cxn modelId="{4217AA4F-4F72-469C-A404-8F9E8B113AAB}" type="presParOf" srcId="{435B6B9E-BB6F-42C5-8D8D-A720B726C6FC}" destId="{9FD46C77-2622-463D-9DC2-26A0011A5668}" srcOrd="7" destOrd="0" presId="urn:microsoft.com/office/officeart/2005/8/layout/matrix1"/>
    <dgm:cxn modelId="{CE1E18F7-349B-4927-A832-C4BCCE2F44DB}" type="presParOf" srcId="{CC492846-4EE6-4161-B590-986FA0480900}" destId="{A602326C-5C75-4626-9171-73105A75CECA}" srcOrd="1" destOrd="0" presId="urn:microsoft.com/office/officeart/2005/8/layout/matrix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5BEAA1B-0782-415B-889A-FA2276EB5DEC}"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7DDA253B-EDA2-4981-9E50-DDBEFB876FCE}">
      <dgm:prSet custT="1"/>
      <dgm:spPr>
        <a:xfrm>
          <a:off x="0" y="2136"/>
          <a:ext cx="5867399" cy="55082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200">
              <a:solidFill>
                <a:sysClr val="windowText" lastClr="000000"/>
              </a:solidFill>
              <a:latin typeface="Times New Roman" panose="02020603050405020304" pitchFamily="18" charset="0"/>
              <a:ea typeface="+mn-ea"/>
              <a:cs typeface="Times New Roman" panose="02020603050405020304" pitchFamily="18" charset="0"/>
            </a:rPr>
            <a:t>Родителите на деца със ЗД участват в планирането и предоставянето на услуги </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55DCD5BB-74BA-4BAD-AE68-54979F85AADD}" type="parTrans" cxnId="{556FAEC8-E3BD-4F60-BE7E-B0DC1D782601}">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B22B78CC-98EE-4334-B8C7-C2FDA2426150}" type="sibTrans" cxnId="{556FAEC8-E3BD-4F60-BE7E-B0DC1D782601}">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72C38DC1-A6B2-494F-838B-D24B53993575}">
      <dgm:prSet custT="1"/>
      <dgm:spPr>
        <a:xfrm>
          <a:off x="0" y="6200264"/>
          <a:ext cx="5867399" cy="55082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200">
              <a:solidFill>
                <a:sysClr val="windowText" lastClr="000000"/>
              </a:solidFill>
              <a:latin typeface="Times New Roman" panose="02020603050405020304" pitchFamily="18" charset="0"/>
              <a:ea typeface="+mn-ea"/>
              <a:cs typeface="Times New Roman" panose="02020603050405020304" pitchFamily="18" charset="0"/>
            </a:rPr>
            <a:t>Лечение,  ефективно и съобразено с националните и международни стандарти за добра практика </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B3FAC1D5-CD96-4095-A8D8-06A05F9F2262}" type="parTrans" cxnId="{66AAC79D-7CEC-462E-BC82-AD59A019F333}">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3B528137-9EAF-49EA-AFCC-E200ADDC9E95}" type="sibTrans" cxnId="{66AAC79D-7CEC-462E-BC82-AD59A019F333}">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9A465F4B-D506-4948-919B-E7CC2A62B3F8}">
      <dgm:prSet custT="1"/>
      <dgm:spPr>
        <a:xfrm>
          <a:off x="0" y="5636798"/>
          <a:ext cx="5867399" cy="55082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200">
              <a:solidFill>
                <a:sysClr val="windowText" lastClr="000000"/>
              </a:solidFill>
              <a:latin typeface="Times New Roman" panose="02020603050405020304" pitchFamily="18" charset="0"/>
              <a:ea typeface="+mn-ea"/>
              <a:cs typeface="Times New Roman" panose="02020603050405020304" pitchFamily="18" charset="0"/>
            </a:rPr>
            <a:t>Лицата, оказващи грижи, трябва да притежават необходимото образование и опит в работата с деца, болни от ЗД</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C0481FAA-E122-4BC8-A1CE-571839608EBD}" type="parTrans" cxnId="{3E75A69A-9D69-4197-8D0E-E1B3330E00E9}">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0C4EBEBC-4290-4FF2-91E2-43D76FBC4E0C}" type="sibTrans" cxnId="{3E75A69A-9D69-4197-8D0E-E1B3330E00E9}">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888B236C-9AF9-4CDC-8F57-5DAA29309238}">
      <dgm:prSet custT="1"/>
      <dgm:spPr>
        <a:xfrm>
          <a:off x="0" y="5073332"/>
          <a:ext cx="5867399" cy="55082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200">
              <a:solidFill>
                <a:sysClr val="windowText" lastClr="000000"/>
              </a:solidFill>
              <a:latin typeface="Times New Roman" panose="02020603050405020304" pitchFamily="18" charset="0"/>
              <a:ea typeface="+mn-ea"/>
              <a:cs typeface="Times New Roman" panose="02020603050405020304" pitchFamily="18" charset="0"/>
            </a:rPr>
            <a:t>Осигурен достъп до лечение на децата от високо-рисковите групи , което да е подходящо за техните нужди и свободен достъп до необходимите услуги</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010A299E-860C-4D6B-96FF-FB0F95C2EA30}" type="parTrans" cxnId="{CD82E809-6941-4FBE-9F58-3A2BF24381DA}">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39C7F3F1-24E9-4536-871E-74AD0C986EEC}" type="sibTrans" cxnId="{CD82E809-6941-4FBE-9F58-3A2BF24381DA}">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B43A63B0-C70B-458D-9825-D8165651EFE5}">
      <dgm:prSet custT="1"/>
      <dgm:spPr>
        <a:xfrm>
          <a:off x="0" y="4509866"/>
          <a:ext cx="5867399" cy="55082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200">
              <a:solidFill>
                <a:sysClr val="windowText" lastClr="000000"/>
              </a:solidFill>
              <a:latin typeface="Times New Roman" panose="02020603050405020304" pitchFamily="18" charset="0"/>
              <a:ea typeface="+mn-ea"/>
              <a:cs typeface="Times New Roman" panose="02020603050405020304" pitchFamily="18" charset="0"/>
            </a:rPr>
            <a:t>Разработване на индивидуален план за лечение, включващ участието на доставчици на медицински услуги в първичната помощ и участието на специалисти</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BB2320CC-F210-4094-8F5C-91702490DF08}" type="parTrans" cxnId="{780D06AD-E88D-470D-BD38-0BD723A6E61E}">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013539ED-EFE6-46CD-B2BA-5A81D162E040}" type="sibTrans" cxnId="{780D06AD-E88D-470D-BD38-0BD723A6E61E}">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015FD1D-0498-4899-998F-6202366090C1}">
      <dgm:prSet custT="1"/>
      <dgm:spPr>
        <a:xfrm>
          <a:off x="0" y="3946399"/>
          <a:ext cx="5867399" cy="55082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200">
              <a:solidFill>
                <a:sysClr val="windowText" lastClr="000000"/>
              </a:solidFill>
              <a:latin typeface="Times New Roman" panose="02020603050405020304" pitchFamily="18" charset="0"/>
              <a:ea typeface="+mn-ea"/>
              <a:cs typeface="Times New Roman" panose="02020603050405020304" pitchFamily="18" charset="0"/>
            </a:rPr>
            <a:t>Включват се специалисти от различни области за предоставяне на грижи, обхващащи не само здравния, но и социалния живот на детето и неговото семейство</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D0E2AFCA-6837-49BA-BC0E-4FB0061C8F65}" type="parTrans" cxnId="{3A7E02BE-A461-4622-B3DC-A1DBDCFA3CDF}">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BD2D79C9-2D96-4C7E-A27D-34E673E455CA}" type="sibTrans" cxnId="{3A7E02BE-A461-4622-B3DC-A1DBDCFA3CDF}">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EB83044B-39D1-4A26-878D-B583ECDDE222}">
      <dgm:prSet custT="1"/>
      <dgm:spPr>
        <a:xfrm>
          <a:off x="0" y="3382933"/>
          <a:ext cx="5867399" cy="55082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200">
              <a:solidFill>
                <a:sysClr val="windowText" lastClr="000000"/>
              </a:solidFill>
              <a:latin typeface="Times New Roman" panose="02020603050405020304" pitchFamily="18" charset="0"/>
              <a:ea typeface="+mn-ea"/>
              <a:cs typeface="Times New Roman" panose="02020603050405020304" pitchFamily="18" charset="0"/>
            </a:rPr>
            <a:t>Провеждане на  профилактични прегледи на състояноето, свързано със ЗД (на всеки 6 месеца) и прегледи свързани с усложненията от основното заболяване, които са включени в индивидуалния план за лечение</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357BB533-FC29-4508-AFC4-9002AE16731F}" type="parTrans" cxnId="{A71DFDF2-A5C4-40D3-8AD4-DD8380AE68C9}">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7FF6767D-6927-4EB5-A576-542695161C75}" type="sibTrans" cxnId="{A71DFDF2-A5C4-40D3-8AD4-DD8380AE68C9}">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56F9CB8F-373E-4794-BA10-C5602DB0EA0C}">
      <dgm:prSet custT="1"/>
      <dgm:spPr>
        <a:xfrm>
          <a:off x="0" y="2819467"/>
          <a:ext cx="5867399" cy="55082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200">
              <a:solidFill>
                <a:sysClr val="windowText" lastClr="000000"/>
              </a:solidFill>
              <a:latin typeface="Times New Roman" panose="02020603050405020304" pitchFamily="18" charset="0"/>
              <a:ea typeface="+mn-ea"/>
              <a:cs typeface="Times New Roman" panose="02020603050405020304" pitchFamily="18" charset="0"/>
            </a:rPr>
            <a:t>Организиране и провеждане на профилактични прегледи за превенция на сърдечно-съдовите заболявания</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1383A152-0D71-4688-BDEE-14CB6DC05C33}" type="parTrans" cxnId="{9722B164-F513-413D-952E-7CD1D86085BB}">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6A1B4A82-CB15-4FE3-92E2-9DF4E5F8FB69}" type="sibTrans" cxnId="{9722B164-F513-413D-952E-7CD1D86085BB}">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0DEEC20F-EA53-4228-91E9-F7E31CCD0BB9}">
      <dgm:prSet custT="1"/>
      <dgm:spPr>
        <a:xfrm>
          <a:off x="0" y="2256001"/>
          <a:ext cx="5867399" cy="55082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200">
              <a:solidFill>
                <a:sysClr val="windowText" lastClr="000000"/>
              </a:solidFill>
              <a:latin typeface="Times New Roman" panose="02020603050405020304" pitchFamily="18" charset="0"/>
              <a:ea typeface="+mn-ea"/>
              <a:cs typeface="Times New Roman" panose="02020603050405020304" pitchFamily="18" charset="0"/>
            </a:rPr>
            <a:t>Скрининг за диабетна ретинопатия (на всеки 1 – 2 години)</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D3E9426C-3CCA-4AC1-B703-36D3B88DC151}" type="parTrans" cxnId="{429FC1D2-7A09-40B2-9569-15D2FFC4A649}">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6C4A1C57-EA92-4F66-A157-17AFEC599F12}" type="sibTrans" cxnId="{429FC1D2-7A09-40B2-9569-15D2FFC4A649}">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AC8252DA-D6BA-4876-BD41-C9A71639A1EF}">
      <dgm:prSet custT="1"/>
      <dgm:spPr>
        <a:xfrm>
          <a:off x="0" y="1727645"/>
          <a:ext cx="5867399" cy="55082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200">
              <a:solidFill>
                <a:sysClr val="windowText" lastClr="000000"/>
              </a:solidFill>
              <a:latin typeface="Times New Roman" panose="02020603050405020304" pitchFamily="18" charset="0"/>
              <a:ea typeface="+mn-ea"/>
              <a:cs typeface="Times New Roman" panose="02020603050405020304" pitchFamily="18" charset="0"/>
            </a:rPr>
            <a:t>Консултиране с диетолог след поставяне на диагнозата и провеждане на допълнителни прегледи при необходимост</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787E9803-B4F3-4C5D-93F8-5C424EA3F69D}" type="parTrans" cxnId="{DC593FE5-A786-4C05-83F7-D7EB1AA7AA1A}">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EE9B76EF-F1E6-4BD2-8C93-FDFA6B0648FD}" type="sibTrans" cxnId="{DC593FE5-A786-4C05-83F7-D7EB1AA7AA1A}">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E6DBEFC-A1EB-4E24-B121-B29C8128B554}">
      <dgm:prSet custT="1"/>
      <dgm:spPr>
        <a:xfrm>
          <a:off x="0" y="1137695"/>
          <a:ext cx="5867399" cy="55082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200">
              <a:solidFill>
                <a:sysClr val="windowText" lastClr="000000"/>
              </a:solidFill>
              <a:latin typeface="Times New Roman" panose="02020603050405020304" pitchFamily="18" charset="0"/>
              <a:ea typeface="+mn-ea"/>
              <a:cs typeface="Times New Roman" panose="02020603050405020304" pitchFamily="18" charset="0"/>
            </a:rPr>
            <a:t>Достъп до психологическа помощ (при необходимост)</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C26BE0B7-9352-4C80-BA3D-BB673F8336E0}" type="parTrans" cxnId="{7870A072-3BF8-4089-B5B6-706C4988D22A}">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609B5998-BF15-449F-A346-F1A02B36FEF6}" type="sibTrans" cxnId="{7870A072-3BF8-4089-B5B6-706C4988D22A}">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5E4C3487-0254-4823-A9B9-5CC3033B3582}">
      <dgm:prSet custT="1"/>
      <dgm:spPr>
        <a:xfrm>
          <a:off x="0" y="557909"/>
          <a:ext cx="5867399" cy="550824"/>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sz="1200">
              <a:solidFill>
                <a:sysClr val="windowText" lastClr="000000"/>
              </a:solidFill>
              <a:latin typeface="Times New Roman" panose="02020603050405020304" pitchFamily="18" charset="0"/>
              <a:ea typeface="+mn-ea"/>
              <a:cs typeface="Times New Roman" panose="02020603050405020304" pitchFamily="18" charset="0"/>
            </a:rPr>
            <a:t>Достъп до информация и обучение - всяко дете с диабет трябва да има ясна представа за своето състояние и да знае къде може да намери информация за заболяването</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B9983F3D-7AA9-4391-B5FA-575E6C9AFFA0}" type="parTrans" cxnId="{9E8DDB5E-081B-4A18-81D4-84E690BAF756}">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E9DE940E-CA6A-4B99-8C06-F49F86117D7C}" type="sibTrans" cxnId="{9E8DDB5E-081B-4A18-81D4-84E690BAF756}">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91743FE-1534-4F70-A71A-EF8B97B70166}" type="pres">
      <dgm:prSet presAssocID="{45BEAA1B-0782-415B-889A-FA2276EB5DEC}" presName="linear" presStyleCnt="0">
        <dgm:presLayoutVars>
          <dgm:animLvl val="lvl"/>
          <dgm:resizeHandles val="exact"/>
        </dgm:presLayoutVars>
      </dgm:prSet>
      <dgm:spPr/>
      <dgm:t>
        <a:bodyPr/>
        <a:lstStyle/>
        <a:p>
          <a:endParaRPr lang="en-US"/>
        </a:p>
      </dgm:t>
    </dgm:pt>
    <dgm:pt modelId="{0A1C75D7-F4A0-40F5-ABD7-D3B6FD192181}" type="pres">
      <dgm:prSet presAssocID="{7DDA253B-EDA2-4981-9E50-DDBEFB876FCE}" presName="parentText" presStyleLbl="node1" presStyleIdx="0" presStyleCnt="12">
        <dgm:presLayoutVars>
          <dgm:chMax val="0"/>
          <dgm:bulletEnabled val="1"/>
        </dgm:presLayoutVars>
      </dgm:prSet>
      <dgm:spPr>
        <a:prstGeom prst="roundRect">
          <a:avLst/>
        </a:prstGeom>
      </dgm:spPr>
      <dgm:t>
        <a:bodyPr/>
        <a:lstStyle/>
        <a:p>
          <a:endParaRPr lang="en-US"/>
        </a:p>
      </dgm:t>
    </dgm:pt>
    <dgm:pt modelId="{3AE4EBBA-9A96-4FD9-85EF-389C38A78414}" type="pres">
      <dgm:prSet presAssocID="{B22B78CC-98EE-4334-B8C7-C2FDA2426150}" presName="spacer" presStyleCnt="0"/>
      <dgm:spPr/>
    </dgm:pt>
    <dgm:pt modelId="{91067D6A-7917-4CA6-AFA7-6E543441BD4F}" type="pres">
      <dgm:prSet presAssocID="{5E4C3487-0254-4823-A9B9-5CC3033B3582}" presName="parentText" presStyleLbl="node1" presStyleIdx="1" presStyleCnt="12" custLinFactNeighborY="-60848">
        <dgm:presLayoutVars>
          <dgm:chMax val="0"/>
          <dgm:bulletEnabled val="1"/>
        </dgm:presLayoutVars>
      </dgm:prSet>
      <dgm:spPr>
        <a:prstGeom prst="roundRect">
          <a:avLst/>
        </a:prstGeom>
      </dgm:spPr>
      <dgm:t>
        <a:bodyPr/>
        <a:lstStyle/>
        <a:p>
          <a:endParaRPr lang="en-US"/>
        </a:p>
      </dgm:t>
    </dgm:pt>
    <dgm:pt modelId="{2C478C61-8D9A-48F9-8693-D0A10EBBE93B}" type="pres">
      <dgm:prSet presAssocID="{E9DE940E-CA6A-4B99-8C06-F49F86117D7C}" presName="spacer" presStyleCnt="0"/>
      <dgm:spPr/>
    </dgm:pt>
    <dgm:pt modelId="{5E45F1A7-AC7D-4FDA-869E-460BA28DAA79}" type="pres">
      <dgm:prSet presAssocID="{DE6DBEFC-A1EB-4E24-B121-B29C8128B554}" presName="parentText" presStyleLbl="node1" presStyleIdx="2" presStyleCnt="12" custLinFactNeighborY="68237">
        <dgm:presLayoutVars>
          <dgm:chMax val="0"/>
          <dgm:bulletEnabled val="1"/>
        </dgm:presLayoutVars>
      </dgm:prSet>
      <dgm:spPr>
        <a:prstGeom prst="roundRect">
          <a:avLst/>
        </a:prstGeom>
      </dgm:spPr>
      <dgm:t>
        <a:bodyPr/>
        <a:lstStyle/>
        <a:p>
          <a:endParaRPr lang="en-US"/>
        </a:p>
      </dgm:t>
    </dgm:pt>
    <dgm:pt modelId="{255C2966-08EE-4C89-A714-6D8A87A4AF80}" type="pres">
      <dgm:prSet presAssocID="{609B5998-BF15-449F-A346-F1A02B36FEF6}" presName="spacer" presStyleCnt="0"/>
      <dgm:spPr/>
    </dgm:pt>
    <dgm:pt modelId="{D662FD35-02EB-4060-A4C1-CA814D85F253}" type="pres">
      <dgm:prSet presAssocID="{AC8252DA-D6BA-4876-BD41-C9A71639A1EF}" presName="parentText" presStyleLbl="node1" presStyleIdx="3" presStyleCnt="12" custLinFactY="4079" custLinFactNeighborY="100000">
        <dgm:presLayoutVars>
          <dgm:chMax val="0"/>
          <dgm:bulletEnabled val="1"/>
        </dgm:presLayoutVars>
      </dgm:prSet>
      <dgm:spPr>
        <a:prstGeom prst="roundRect">
          <a:avLst/>
        </a:prstGeom>
      </dgm:spPr>
      <dgm:t>
        <a:bodyPr/>
        <a:lstStyle/>
        <a:p>
          <a:endParaRPr lang="en-US"/>
        </a:p>
      </dgm:t>
    </dgm:pt>
    <dgm:pt modelId="{F58323BE-80B8-40B5-889B-19324EB388DF}" type="pres">
      <dgm:prSet presAssocID="{EE9B76EF-F1E6-4BD2-8C93-FDFA6B0648FD}" presName="spacer" presStyleCnt="0"/>
      <dgm:spPr/>
    </dgm:pt>
    <dgm:pt modelId="{9409A4E7-BA19-4465-90A4-6D6E8A686875}" type="pres">
      <dgm:prSet presAssocID="{0DEEC20F-EA53-4228-91E9-F7E31CCD0BB9}" presName="parentText" presStyleLbl="node1" presStyleIdx="4" presStyleCnt="12">
        <dgm:presLayoutVars>
          <dgm:chMax val="0"/>
          <dgm:bulletEnabled val="1"/>
        </dgm:presLayoutVars>
      </dgm:prSet>
      <dgm:spPr>
        <a:prstGeom prst="roundRect">
          <a:avLst/>
        </a:prstGeom>
      </dgm:spPr>
      <dgm:t>
        <a:bodyPr/>
        <a:lstStyle/>
        <a:p>
          <a:endParaRPr lang="en-US"/>
        </a:p>
      </dgm:t>
    </dgm:pt>
    <dgm:pt modelId="{A0B2DCF7-271B-4A29-ADBB-BE273D93C3F8}" type="pres">
      <dgm:prSet presAssocID="{6C4A1C57-EA92-4F66-A157-17AFEC599F12}" presName="spacer" presStyleCnt="0"/>
      <dgm:spPr/>
    </dgm:pt>
    <dgm:pt modelId="{31B9B23C-4D38-449E-97DF-E62464F19075}" type="pres">
      <dgm:prSet presAssocID="{56F9CB8F-373E-4794-BA10-C5602DB0EA0C}" presName="parentText" presStyleLbl="node1" presStyleIdx="5" presStyleCnt="12">
        <dgm:presLayoutVars>
          <dgm:chMax val="0"/>
          <dgm:bulletEnabled val="1"/>
        </dgm:presLayoutVars>
      </dgm:prSet>
      <dgm:spPr>
        <a:prstGeom prst="roundRect">
          <a:avLst/>
        </a:prstGeom>
      </dgm:spPr>
      <dgm:t>
        <a:bodyPr/>
        <a:lstStyle/>
        <a:p>
          <a:endParaRPr lang="en-US"/>
        </a:p>
      </dgm:t>
    </dgm:pt>
    <dgm:pt modelId="{6EF0C02E-40AC-4895-AABD-C4E89E524E1A}" type="pres">
      <dgm:prSet presAssocID="{6A1B4A82-CB15-4FE3-92E2-9DF4E5F8FB69}" presName="spacer" presStyleCnt="0"/>
      <dgm:spPr/>
    </dgm:pt>
    <dgm:pt modelId="{17F3F3E5-F355-48CC-A49A-3EC113D9D3E5}" type="pres">
      <dgm:prSet presAssocID="{EB83044B-39D1-4A26-878D-B583ECDDE222}" presName="parentText" presStyleLbl="node1" presStyleIdx="6" presStyleCnt="12">
        <dgm:presLayoutVars>
          <dgm:chMax val="0"/>
          <dgm:bulletEnabled val="1"/>
        </dgm:presLayoutVars>
      </dgm:prSet>
      <dgm:spPr>
        <a:prstGeom prst="roundRect">
          <a:avLst/>
        </a:prstGeom>
      </dgm:spPr>
      <dgm:t>
        <a:bodyPr/>
        <a:lstStyle/>
        <a:p>
          <a:endParaRPr lang="en-US"/>
        </a:p>
      </dgm:t>
    </dgm:pt>
    <dgm:pt modelId="{DED9B731-E8D4-47FD-929E-6E8A79CF073B}" type="pres">
      <dgm:prSet presAssocID="{7FF6767D-6927-4EB5-A576-542695161C75}" presName="spacer" presStyleCnt="0"/>
      <dgm:spPr/>
    </dgm:pt>
    <dgm:pt modelId="{98889CF5-F9A9-4093-A3D8-3CD6EB8BA1BB}" type="pres">
      <dgm:prSet presAssocID="{D015FD1D-0498-4899-998F-6202366090C1}" presName="parentText" presStyleLbl="node1" presStyleIdx="7" presStyleCnt="12">
        <dgm:presLayoutVars>
          <dgm:chMax val="0"/>
          <dgm:bulletEnabled val="1"/>
        </dgm:presLayoutVars>
      </dgm:prSet>
      <dgm:spPr>
        <a:prstGeom prst="roundRect">
          <a:avLst/>
        </a:prstGeom>
      </dgm:spPr>
      <dgm:t>
        <a:bodyPr/>
        <a:lstStyle/>
        <a:p>
          <a:endParaRPr lang="en-US"/>
        </a:p>
      </dgm:t>
    </dgm:pt>
    <dgm:pt modelId="{B592CDED-BD2C-4E23-B365-FC20463CA7CD}" type="pres">
      <dgm:prSet presAssocID="{BD2D79C9-2D96-4C7E-A27D-34E673E455CA}" presName="spacer" presStyleCnt="0"/>
      <dgm:spPr/>
    </dgm:pt>
    <dgm:pt modelId="{21DBD30A-F07C-49A4-8CB1-1D2CA205175C}" type="pres">
      <dgm:prSet presAssocID="{B43A63B0-C70B-458D-9825-D8165651EFE5}" presName="parentText" presStyleLbl="node1" presStyleIdx="8" presStyleCnt="12">
        <dgm:presLayoutVars>
          <dgm:chMax val="0"/>
          <dgm:bulletEnabled val="1"/>
        </dgm:presLayoutVars>
      </dgm:prSet>
      <dgm:spPr>
        <a:prstGeom prst="roundRect">
          <a:avLst/>
        </a:prstGeom>
      </dgm:spPr>
      <dgm:t>
        <a:bodyPr/>
        <a:lstStyle/>
        <a:p>
          <a:endParaRPr lang="en-US"/>
        </a:p>
      </dgm:t>
    </dgm:pt>
    <dgm:pt modelId="{89938405-F5F6-4E2F-B3E9-CF156742FB1E}" type="pres">
      <dgm:prSet presAssocID="{013539ED-EFE6-46CD-B2BA-5A81D162E040}" presName="spacer" presStyleCnt="0"/>
      <dgm:spPr/>
    </dgm:pt>
    <dgm:pt modelId="{41C9993A-36D3-43F5-9878-2946B431AAC9}" type="pres">
      <dgm:prSet presAssocID="{888B236C-9AF9-4CDC-8F57-5DAA29309238}" presName="parentText" presStyleLbl="node1" presStyleIdx="9" presStyleCnt="12">
        <dgm:presLayoutVars>
          <dgm:chMax val="0"/>
          <dgm:bulletEnabled val="1"/>
        </dgm:presLayoutVars>
      </dgm:prSet>
      <dgm:spPr>
        <a:prstGeom prst="roundRect">
          <a:avLst/>
        </a:prstGeom>
      </dgm:spPr>
      <dgm:t>
        <a:bodyPr/>
        <a:lstStyle/>
        <a:p>
          <a:endParaRPr lang="en-US"/>
        </a:p>
      </dgm:t>
    </dgm:pt>
    <dgm:pt modelId="{ADAB25B7-39D9-4965-8DC8-0014DEF456E9}" type="pres">
      <dgm:prSet presAssocID="{39C7F3F1-24E9-4536-871E-74AD0C986EEC}" presName="spacer" presStyleCnt="0"/>
      <dgm:spPr/>
    </dgm:pt>
    <dgm:pt modelId="{B6E3E27C-561A-4D75-92EE-E6CA96CDA6F9}" type="pres">
      <dgm:prSet presAssocID="{9A465F4B-D506-4948-919B-E7CC2A62B3F8}" presName="parentText" presStyleLbl="node1" presStyleIdx="10" presStyleCnt="12">
        <dgm:presLayoutVars>
          <dgm:chMax val="0"/>
          <dgm:bulletEnabled val="1"/>
        </dgm:presLayoutVars>
      </dgm:prSet>
      <dgm:spPr>
        <a:prstGeom prst="roundRect">
          <a:avLst/>
        </a:prstGeom>
      </dgm:spPr>
      <dgm:t>
        <a:bodyPr/>
        <a:lstStyle/>
        <a:p>
          <a:endParaRPr lang="en-US"/>
        </a:p>
      </dgm:t>
    </dgm:pt>
    <dgm:pt modelId="{B3333264-5CA7-4969-8170-DC9E0C64F919}" type="pres">
      <dgm:prSet presAssocID="{0C4EBEBC-4290-4FF2-91E2-43D76FBC4E0C}" presName="spacer" presStyleCnt="0"/>
      <dgm:spPr/>
    </dgm:pt>
    <dgm:pt modelId="{99C7C1BB-AF76-466E-8484-DD76E62A9296}" type="pres">
      <dgm:prSet presAssocID="{72C38DC1-A6B2-494F-838B-D24B53993575}" presName="parentText" presStyleLbl="node1" presStyleIdx="11" presStyleCnt="12">
        <dgm:presLayoutVars>
          <dgm:chMax val="0"/>
          <dgm:bulletEnabled val="1"/>
        </dgm:presLayoutVars>
      </dgm:prSet>
      <dgm:spPr>
        <a:prstGeom prst="roundRect">
          <a:avLst/>
        </a:prstGeom>
      </dgm:spPr>
      <dgm:t>
        <a:bodyPr/>
        <a:lstStyle/>
        <a:p>
          <a:endParaRPr lang="en-US"/>
        </a:p>
      </dgm:t>
    </dgm:pt>
  </dgm:ptLst>
  <dgm:cxnLst>
    <dgm:cxn modelId="{8DD8D88C-FEB7-4AB0-8038-01F38607DDD3}" type="presOf" srcId="{DE6DBEFC-A1EB-4E24-B121-B29C8128B554}" destId="{5E45F1A7-AC7D-4FDA-869E-460BA28DAA79}" srcOrd="0" destOrd="0" presId="urn:microsoft.com/office/officeart/2005/8/layout/vList2"/>
    <dgm:cxn modelId="{66AAC79D-7CEC-462E-BC82-AD59A019F333}" srcId="{45BEAA1B-0782-415B-889A-FA2276EB5DEC}" destId="{72C38DC1-A6B2-494F-838B-D24B53993575}" srcOrd="11" destOrd="0" parTransId="{B3FAC1D5-CD96-4095-A8D8-06A05F9F2262}" sibTransId="{3B528137-9EAF-49EA-AFCC-E200ADDC9E95}"/>
    <dgm:cxn modelId="{CA2489C2-89AD-4803-B2CB-5A59CE77224E}" type="presOf" srcId="{B43A63B0-C70B-458D-9825-D8165651EFE5}" destId="{21DBD30A-F07C-49A4-8CB1-1D2CA205175C}" srcOrd="0" destOrd="0" presId="urn:microsoft.com/office/officeart/2005/8/layout/vList2"/>
    <dgm:cxn modelId="{7870A072-3BF8-4089-B5B6-706C4988D22A}" srcId="{45BEAA1B-0782-415B-889A-FA2276EB5DEC}" destId="{DE6DBEFC-A1EB-4E24-B121-B29C8128B554}" srcOrd="2" destOrd="0" parTransId="{C26BE0B7-9352-4C80-BA3D-BB673F8336E0}" sibTransId="{609B5998-BF15-449F-A346-F1A02B36FEF6}"/>
    <dgm:cxn modelId="{A71DFDF2-A5C4-40D3-8AD4-DD8380AE68C9}" srcId="{45BEAA1B-0782-415B-889A-FA2276EB5DEC}" destId="{EB83044B-39D1-4A26-878D-B583ECDDE222}" srcOrd="6" destOrd="0" parTransId="{357BB533-FC29-4508-AFC4-9002AE16731F}" sibTransId="{7FF6767D-6927-4EB5-A576-542695161C75}"/>
    <dgm:cxn modelId="{3E75A69A-9D69-4197-8D0E-E1B3330E00E9}" srcId="{45BEAA1B-0782-415B-889A-FA2276EB5DEC}" destId="{9A465F4B-D506-4948-919B-E7CC2A62B3F8}" srcOrd="10" destOrd="0" parTransId="{C0481FAA-E122-4BC8-A1CE-571839608EBD}" sibTransId="{0C4EBEBC-4290-4FF2-91E2-43D76FBC4E0C}"/>
    <dgm:cxn modelId="{726159E1-4843-4992-B542-884B9C96524C}" type="presOf" srcId="{7DDA253B-EDA2-4981-9E50-DDBEFB876FCE}" destId="{0A1C75D7-F4A0-40F5-ABD7-D3B6FD192181}" srcOrd="0" destOrd="0" presId="urn:microsoft.com/office/officeart/2005/8/layout/vList2"/>
    <dgm:cxn modelId="{556FAEC8-E3BD-4F60-BE7E-B0DC1D782601}" srcId="{45BEAA1B-0782-415B-889A-FA2276EB5DEC}" destId="{7DDA253B-EDA2-4981-9E50-DDBEFB876FCE}" srcOrd="0" destOrd="0" parTransId="{55DCD5BB-74BA-4BAD-AE68-54979F85AADD}" sibTransId="{B22B78CC-98EE-4334-B8C7-C2FDA2426150}"/>
    <dgm:cxn modelId="{D16BFA78-3F39-444C-9987-96BE926F37FA}" type="presOf" srcId="{0DEEC20F-EA53-4228-91E9-F7E31CCD0BB9}" destId="{9409A4E7-BA19-4465-90A4-6D6E8A686875}" srcOrd="0" destOrd="0" presId="urn:microsoft.com/office/officeart/2005/8/layout/vList2"/>
    <dgm:cxn modelId="{9722B164-F513-413D-952E-7CD1D86085BB}" srcId="{45BEAA1B-0782-415B-889A-FA2276EB5DEC}" destId="{56F9CB8F-373E-4794-BA10-C5602DB0EA0C}" srcOrd="5" destOrd="0" parTransId="{1383A152-0D71-4688-BDEE-14CB6DC05C33}" sibTransId="{6A1B4A82-CB15-4FE3-92E2-9DF4E5F8FB69}"/>
    <dgm:cxn modelId="{429FC1D2-7A09-40B2-9569-15D2FFC4A649}" srcId="{45BEAA1B-0782-415B-889A-FA2276EB5DEC}" destId="{0DEEC20F-EA53-4228-91E9-F7E31CCD0BB9}" srcOrd="4" destOrd="0" parTransId="{D3E9426C-3CCA-4AC1-B703-36D3B88DC151}" sibTransId="{6C4A1C57-EA92-4F66-A157-17AFEC599F12}"/>
    <dgm:cxn modelId="{EEB1C9CC-2B22-4B0E-80F4-5E4B020265B0}" type="presOf" srcId="{AC8252DA-D6BA-4876-BD41-C9A71639A1EF}" destId="{D662FD35-02EB-4060-A4C1-CA814D85F253}" srcOrd="0" destOrd="0" presId="urn:microsoft.com/office/officeart/2005/8/layout/vList2"/>
    <dgm:cxn modelId="{787B40B4-67C2-4DF1-977E-54FAE46AC62E}" type="presOf" srcId="{56F9CB8F-373E-4794-BA10-C5602DB0EA0C}" destId="{31B9B23C-4D38-449E-97DF-E62464F19075}" srcOrd="0" destOrd="0" presId="urn:microsoft.com/office/officeart/2005/8/layout/vList2"/>
    <dgm:cxn modelId="{3C49ABCB-39F2-48B0-BD95-BE630B17E373}" type="presOf" srcId="{888B236C-9AF9-4CDC-8F57-5DAA29309238}" destId="{41C9993A-36D3-43F5-9878-2946B431AAC9}" srcOrd="0" destOrd="0" presId="urn:microsoft.com/office/officeart/2005/8/layout/vList2"/>
    <dgm:cxn modelId="{AC32B751-FB37-4548-BDA4-64E0CDACA7C3}" type="presOf" srcId="{EB83044B-39D1-4A26-878D-B583ECDDE222}" destId="{17F3F3E5-F355-48CC-A49A-3EC113D9D3E5}" srcOrd="0" destOrd="0" presId="urn:microsoft.com/office/officeart/2005/8/layout/vList2"/>
    <dgm:cxn modelId="{CD82E809-6941-4FBE-9F58-3A2BF24381DA}" srcId="{45BEAA1B-0782-415B-889A-FA2276EB5DEC}" destId="{888B236C-9AF9-4CDC-8F57-5DAA29309238}" srcOrd="9" destOrd="0" parTransId="{010A299E-860C-4D6B-96FF-FB0F95C2EA30}" sibTransId="{39C7F3F1-24E9-4536-871E-74AD0C986EEC}"/>
    <dgm:cxn modelId="{3A7E02BE-A461-4622-B3DC-A1DBDCFA3CDF}" srcId="{45BEAA1B-0782-415B-889A-FA2276EB5DEC}" destId="{D015FD1D-0498-4899-998F-6202366090C1}" srcOrd="7" destOrd="0" parTransId="{D0E2AFCA-6837-49BA-BC0E-4FB0061C8F65}" sibTransId="{BD2D79C9-2D96-4C7E-A27D-34E673E455CA}"/>
    <dgm:cxn modelId="{85000D95-3F60-4E25-83AD-C8F3B3B2B57B}" type="presOf" srcId="{5E4C3487-0254-4823-A9B9-5CC3033B3582}" destId="{91067D6A-7917-4CA6-AFA7-6E543441BD4F}" srcOrd="0" destOrd="0" presId="urn:microsoft.com/office/officeart/2005/8/layout/vList2"/>
    <dgm:cxn modelId="{A7A36743-F0DA-4010-BE4A-2AA5A93ECE06}" type="presOf" srcId="{D015FD1D-0498-4899-998F-6202366090C1}" destId="{98889CF5-F9A9-4093-A3D8-3CD6EB8BA1BB}" srcOrd="0" destOrd="0" presId="urn:microsoft.com/office/officeart/2005/8/layout/vList2"/>
    <dgm:cxn modelId="{780D06AD-E88D-470D-BD38-0BD723A6E61E}" srcId="{45BEAA1B-0782-415B-889A-FA2276EB5DEC}" destId="{B43A63B0-C70B-458D-9825-D8165651EFE5}" srcOrd="8" destOrd="0" parTransId="{BB2320CC-F210-4094-8F5C-91702490DF08}" sibTransId="{013539ED-EFE6-46CD-B2BA-5A81D162E040}"/>
    <dgm:cxn modelId="{C8975C10-2A37-4F39-A6F5-922FF92CDE35}" type="presOf" srcId="{72C38DC1-A6B2-494F-838B-D24B53993575}" destId="{99C7C1BB-AF76-466E-8484-DD76E62A9296}" srcOrd="0" destOrd="0" presId="urn:microsoft.com/office/officeart/2005/8/layout/vList2"/>
    <dgm:cxn modelId="{3E468267-F8D6-433E-9088-23B089A99080}" type="presOf" srcId="{9A465F4B-D506-4948-919B-E7CC2A62B3F8}" destId="{B6E3E27C-561A-4D75-92EE-E6CA96CDA6F9}" srcOrd="0" destOrd="0" presId="urn:microsoft.com/office/officeart/2005/8/layout/vList2"/>
    <dgm:cxn modelId="{DC593FE5-A786-4C05-83F7-D7EB1AA7AA1A}" srcId="{45BEAA1B-0782-415B-889A-FA2276EB5DEC}" destId="{AC8252DA-D6BA-4876-BD41-C9A71639A1EF}" srcOrd="3" destOrd="0" parTransId="{787E9803-B4F3-4C5D-93F8-5C424EA3F69D}" sibTransId="{EE9B76EF-F1E6-4BD2-8C93-FDFA6B0648FD}"/>
    <dgm:cxn modelId="{90A37336-EB1B-47E8-843C-E8C99BCC6469}" type="presOf" srcId="{45BEAA1B-0782-415B-889A-FA2276EB5DEC}" destId="{D91743FE-1534-4F70-A71A-EF8B97B70166}" srcOrd="0" destOrd="0" presId="urn:microsoft.com/office/officeart/2005/8/layout/vList2"/>
    <dgm:cxn modelId="{9E8DDB5E-081B-4A18-81D4-84E690BAF756}" srcId="{45BEAA1B-0782-415B-889A-FA2276EB5DEC}" destId="{5E4C3487-0254-4823-A9B9-5CC3033B3582}" srcOrd="1" destOrd="0" parTransId="{B9983F3D-7AA9-4391-B5FA-575E6C9AFFA0}" sibTransId="{E9DE940E-CA6A-4B99-8C06-F49F86117D7C}"/>
    <dgm:cxn modelId="{ED14781B-5D33-46F1-9EBA-4281DCED88C6}" type="presParOf" srcId="{D91743FE-1534-4F70-A71A-EF8B97B70166}" destId="{0A1C75D7-F4A0-40F5-ABD7-D3B6FD192181}" srcOrd="0" destOrd="0" presId="urn:microsoft.com/office/officeart/2005/8/layout/vList2"/>
    <dgm:cxn modelId="{0F598275-A618-4DC1-AC56-6AA59B92F3EF}" type="presParOf" srcId="{D91743FE-1534-4F70-A71A-EF8B97B70166}" destId="{3AE4EBBA-9A96-4FD9-85EF-389C38A78414}" srcOrd="1" destOrd="0" presId="urn:microsoft.com/office/officeart/2005/8/layout/vList2"/>
    <dgm:cxn modelId="{FC121841-7AFB-497D-B1BA-E80AB573882F}" type="presParOf" srcId="{D91743FE-1534-4F70-A71A-EF8B97B70166}" destId="{91067D6A-7917-4CA6-AFA7-6E543441BD4F}" srcOrd="2" destOrd="0" presId="urn:microsoft.com/office/officeart/2005/8/layout/vList2"/>
    <dgm:cxn modelId="{68EEEC96-40B3-4CB1-84E8-207B57CBF370}" type="presParOf" srcId="{D91743FE-1534-4F70-A71A-EF8B97B70166}" destId="{2C478C61-8D9A-48F9-8693-D0A10EBBE93B}" srcOrd="3" destOrd="0" presId="urn:microsoft.com/office/officeart/2005/8/layout/vList2"/>
    <dgm:cxn modelId="{A404452A-5CB6-403A-B3B6-C29EF967717B}" type="presParOf" srcId="{D91743FE-1534-4F70-A71A-EF8B97B70166}" destId="{5E45F1A7-AC7D-4FDA-869E-460BA28DAA79}" srcOrd="4" destOrd="0" presId="urn:microsoft.com/office/officeart/2005/8/layout/vList2"/>
    <dgm:cxn modelId="{F2560E77-28CD-4B7E-B001-F3E051046F77}" type="presParOf" srcId="{D91743FE-1534-4F70-A71A-EF8B97B70166}" destId="{255C2966-08EE-4C89-A714-6D8A87A4AF80}" srcOrd="5" destOrd="0" presId="urn:microsoft.com/office/officeart/2005/8/layout/vList2"/>
    <dgm:cxn modelId="{8DCE382E-70BF-4D7E-ADE4-C437ED95C8C6}" type="presParOf" srcId="{D91743FE-1534-4F70-A71A-EF8B97B70166}" destId="{D662FD35-02EB-4060-A4C1-CA814D85F253}" srcOrd="6" destOrd="0" presId="urn:microsoft.com/office/officeart/2005/8/layout/vList2"/>
    <dgm:cxn modelId="{7A3909BE-3D3A-426E-B9E0-DACC5EB7EB1B}" type="presParOf" srcId="{D91743FE-1534-4F70-A71A-EF8B97B70166}" destId="{F58323BE-80B8-40B5-889B-19324EB388DF}" srcOrd="7" destOrd="0" presId="urn:microsoft.com/office/officeart/2005/8/layout/vList2"/>
    <dgm:cxn modelId="{BD11610A-24F6-4E84-A01C-444A35032E9B}" type="presParOf" srcId="{D91743FE-1534-4F70-A71A-EF8B97B70166}" destId="{9409A4E7-BA19-4465-90A4-6D6E8A686875}" srcOrd="8" destOrd="0" presId="urn:microsoft.com/office/officeart/2005/8/layout/vList2"/>
    <dgm:cxn modelId="{3C003EE9-5741-4339-8F80-3781961623C5}" type="presParOf" srcId="{D91743FE-1534-4F70-A71A-EF8B97B70166}" destId="{A0B2DCF7-271B-4A29-ADBB-BE273D93C3F8}" srcOrd="9" destOrd="0" presId="urn:microsoft.com/office/officeart/2005/8/layout/vList2"/>
    <dgm:cxn modelId="{9498DE27-DD90-43FA-950C-DF3854C62F62}" type="presParOf" srcId="{D91743FE-1534-4F70-A71A-EF8B97B70166}" destId="{31B9B23C-4D38-449E-97DF-E62464F19075}" srcOrd="10" destOrd="0" presId="urn:microsoft.com/office/officeart/2005/8/layout/vList2"/>
    <dgm:cxn modelId="{AD40625A-5DF0-47C5-BBC5-A252AEA3AEB2}" type="presParOf" srcId="{D91743FE-1534-4F70-A71A-EF8B97B70166}" destId="{6EF0C02E-40AC-4895-AABD-C4E89E524E1A}" srcOrd="11" destOrd="0" presId="urn:microsoft.com/office/officeart/2005/8/layout/vList2"/>
    <dgm:cxn modelId="{E6AF2AC0-4814-468B-83B6-D03EA2F88082}" type="presParOf" srcId="{D91743FE-1534-4F70-A71A-EF8B97B70166}" destId="{17F3F3E5-F355-48CC-A49A-3EC113D9D3E5}" srcOrd="12" destOrd="0" presId="urn:microsoft.com/office/officeart/2005/8/layout/vList2"/>
    <dgm:cxn modelId="{812B3EF0-C1EA-402C-AC59-F1203F616A73}" type="presParOf" srcId="{D91743FE-1534-4F70-A71A-EF8B97B70166}" destId="{DED9B731-E8D4-47FD-929E-6E8A79CF073B}" srcOrd="13" destOrd="0" presId="urn:microsoft.com/office/officeart/2005/8/layout/vList2"/>
    <dgm:cxn modelId="{7A7BB7EC-84D2-4628-B489-779D10975619}" type="presParOf" srcId="{D91743FE-1534-4F70-A71A-EF8B97B70166}" destId="{98889CF5-F9A9-4093-A3D8-3CD6EB8BA1BB}" srcOrd="14" destOrd="0" presId="urn:microsoft.com/office/officeart/2005/8/layout/vList2"/>
    <dgm:cxn modelId="{2194C577-0DC3-4499-B53D-15CAF696F03A}" type="presParOf" srcId="{D91743FE-1534-4F70-A71A-EF8B97B70166}" destId="{B592CDED-BD2C-4E23-B365-FC20463CA7CD}" srcOrd="15" destOrd="0" presId="urn:microsoft.com/office/officeart/2005/8/layout/vList2"/>
    <dgm:cxn modelId="{553998CC-A587-4FD3-85D5-BC3D195B649F}" type="presParOf" srcId="{D91743FE-1534-4F70-A71A-EF8B97B70166}" destId="{21DBD30A-F07C-49A4-8CB1-1D2CA205175C}" srcOrd="16" destOrd="0" presId="urn:microsoft.com/office/officeart/2005/8/layout/vList2"/>
    <dgm:cxn modelId="{983B8306-465D-4F03-B914-60230315611E}" type="presParOf" srcId="{D91743FE-1534-4F70-A71A-EF8B97B70166}" destId="{89938405-F5F6-4E2F-B3E9-CF156742FB1E}" srcOrd="17" destOrd="0" presId="urn:microsoft.com/office/officeart/2005/8/layout/vList2"/>
    <dgm:cxn modelId="{A5CFE040-C1EC-4FAC-80EF-1BE21FD7123B}" type="presParOf" srcId="{D91743FE-1534-4F70-A71A-EF8B97B70166}" destId="{41C9993A-36D3-43F5-9878-2946B431AAC9}" srcOrd="18" destOrd="0" presId="urn:microsoft.com/office/officeart/2005/8/layout/vList2"/>
    <dgm:cxn modelId="{1163116C-CBDA-4BA2-B6E6-B530A7DE75ED}" type="presParOf" srcId="{D91743FE-1534-4F70-A71A-EF8B97B70166}" destId="{ADAB25B7-39D9-4965-8DC8-0014DEF456E9}" srcOrd="19" destOrd="0" presId="urn:microsoft.com/office/officeart/2005/8/layout/vList2"/>
    <dgm:cxn modelId="{457B8534-B7A7-47DD-B960-F38DE64E9ADD}" type="presParOf" srcId="{D91743FE-1534-4F70-A71A-EF8B97B70166}" destId="{B6E3E27C-561A-4D75-92EE-E6CA96CDA6F9}" srcOrd="20" destOrd="0" presId="urn:microsoft.com/office/officeart/2005/8/layout/vList2"/>
    <dgm:cxn modelId="{34722BA6-1DC9-49FD-99A1-67963026A82B}" type="presParOf" srcId="{D91743FE-1534-4F70-A71A-EF8B97B70166}" destId="{B3333264-5CA7-4969-8170-DC9E0C64F919}" srcOrd="21" destOrd="0" presId="urn:microsoft.com/office/officeart/2005/8/layout/vList2"/>
    <dgm:cxn modelId="{70A607FB-7380-4B99-B4B0-9817EACE5E67}" type="presParOf" srcId="{D91743FE-1534-4F70-A71A-EF8B97B70166}" destId="{99C7C1BB-AF76-466E-8484-DD76E62A9296}" srcOrd="22" destOrd="0" presId="urn:microsoft.com/office/officeart/2005/8/layout/vList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C7DE43D-1CB8-4D44-B5D7-DA19140031DB}"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9F3C3DC2-7F97-4B25-8E11-BF44510F56D6}">
      <dgm:prSet custT="1"/>
      <dgm:spPr>
        <a:xfrm>
          <a:off x="0" y="166802"/>
          <a:ext cx="5886449" cy="71996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bg-BG" sz="1200">
              <a:solidFill>
                <a:sysClr val="windowText" lastClr="000000"/>
              </a:solidFill>
              <a:latin typeface="Times New Roman" panose="02020603050405020304" pitchFamily="18" charset="0"/>
              <a:ea typeface="+mn-ea"/>
              <a:cs typeface="Times New Roman" panose="02020603050405020304" pitchFamily="18" charset="0"/>
            </a:rPr>
            <a:t>Разработване на регистър за диабетно болни от местно/регионално до национално ниво</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B1E4AE04-31F4-4C49-83A3-C9887BC5D616}" type="parTrans" cxnId="{57830F50-C033-4BEF-B949-8B49C290F549}">
      <dgm:prSet/>
      <dgm:spPr/>
      <dgm:t>
        <a:bodyPr/>
        <a:lstStyle/>
        <a:p>
          <a:pPr algn="just"/>
          <a:endParaRPr lang="en-US">
            <a:solidFill>
              <a:sysClr val="windowText" lastClr="000000"/>
            </a:solidFill>
          </a:endParaRPr>
        </a:p>
      </dgm:t>
    </dgm:pt>
    <dgm:pt modelId="{15C91D3C-B7C4-4646-AABA-1DB3B006FAC9}" type="sibTrans" cxnId="{57830F50-C033-4BEF-B949-8B49C290F549}">
      <dgm:prSet/>
      <dgm:spPr/>
      <dgm:t>
        <a:bodyPr/>
        <a:lstStyle/>
        <a:p>
          <a:pPr algn="just"/>
          <a:endParaRPr lang="en-US">
            <a:solidFill>
              <a:sysClr val="windowText" lastClr="000000"/>
            </a:solidFill>
          </a:endParaRPr>
        </a:p>
      </dgm:t>
    </dgm:pt>
    <dgm:pt modelId="{3F5DB58E-4DC1-4252-8929-34E52ABA71C2}">
      <dgm:prSet custT="1"/>
      <dgm:spPr>
        <a:xfrm>
          <a:off x="0" y="1007295"/>
          <a:ext cx="5886449" cy="77437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bg-BG" sz="1200">
              <a:solidFill>
                <a:sysClr val="windowText" lastClr="000000"/>
              </a:solidFill>
              <a:latin typeface="Times New Roman" panose="02020603050405020304" pitchFamily="18" charset="0"/>
              <a:ea typeface="+mn-ea"/>
              <a:cs typeface="Times New Roman" panose="02020603050405020304" pitchFamily="18" charset="0"/>
            </a:rPr>
            <a:t>Използване на съществуващите болнични регистри и тези от общопрактикуващите лекари за разработването на регистъра за диабетно болни, като данните следва да бъдат преразгледани и проверени</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BD2A942C-B3A6-4766-B436-F15C6D593958}" type="parTrans" cxnId="{3A8AD93F-7F37-4C8B-990B-2F5440D39D49}">
      <dgm:prSet/>
      <dgm:spPr/>
      <dgm:t>
        <a:bodyPr/>
        <a:lstStyle/>
        <a:p>
          <a:pPr algn="just"/>
          <a:endParaRPr lang="en-US">
            <a:solidFill>
              <a:sysClr val="windowText" lastClr="000000"/>
            </a:solidFill>
          </a:endParaRPr>
        </a:p>
      </dgm:t>
    </dgm:pt>
    <dgm:pt modelId="{E4EAC41B-D870-47EC-B91B-2DE6B7DADC29}" type="sibTrans" cxnId="{3A8AD93F-7F37-4C8B-990B-2F5440D39D49}">
      <dgm:prSet/>
      <dgm:spPr/>
      <dgm:t>
        <a:bodyPr/>
        <a:lstStyle/>
        <a:p>
          <a:pPr algn="just"/>
          <a:endParaRPr lang="en-US">
            <a:solidFill>
              <a:sysClr val="windowText" lastClr="000000"/>
            </a:solidFill>
          </a:endParaRPr>
        </a:p>
      </dgm:t>
    </dgm:pt>
    <dgm:pt modelId="{41EA7A06-D583-4D42-A71B-49A3A2CD803E}">
      <dgm:prSet custT="1"/>
      <dgm:spPr>
        <a:xfrm>
          <a:off x="0" y="1892667"/>
          <a:ext cx="5886449" cy="72183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just"/>
          <a:r>
            <a:rPr lang="bg-BG" sz="1200">
              <a:solidFill>
                <a:sysClr val="windowText" lastClr="000000"/>
              </a:solidFill>
              <a:latin typeface="Times New Roman" panose="02020603050405020304" pitchFamily="18" charset="0"/>
              <a:ea typeface="+mn-ea"/>
              <a:cs typeface="Times New Roman" panose="02020603050405020304" pitchFamily="18" charset="0"/>
            </a:rPr>
            <a:t>Регистърът трябва да бъде съобразен с нововъзникващите рамки и стандарти за управление, както е определено в здравната нормативна уредба</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41D17B80-46FD-4239-9497-BA542CF6EE99}" type="parTrans" cxnId="{233DEC2F-7437-4CD6-A9C3-B12B9811C51D}">
      <dgm:prSet/>
      <dgm:spPr/>
      <dgm:t>
        <a:bodyPr/>
        <a:lstStyle/>
        <a:p>
          <a:pPr algn="just"/>
          <a:endParaRPr lang="en-US">
            <a:solidFill>
              <a:sysClr val="windowText" lastClr="000000"/>
            </a:solidFill>
          </a:endParaRPr>
        </a:p>
      </dgm:t>
    </dgm:pt>
    <dgm:pt modelId="{136F8CA6-F7D3-4471-93FD-FB1777437907}" type="sibTrans" cxnId="{233DEC2F-7437-4CD6-A9C3-B12B9811C51D}">
      <dgm:prSet/>
      <dgm:spPr/>
      <dgm:t>
        <a:bodyPr/>
        <a:lstStyle/>
        <a:p>
          <a:pPr algn="just"/>
          <a:endParaRPr lang="en-US">
            <a:solidFill>
              <a:sysClr val="windowText" lastClr="000000"/>
            </a:solidFill>
          </a:endParaRPr>
        </a:p>
      </dgm:t>
    </dgm:pt>
    <dgm:pt modelId="{6EC01ED4-6F81-4AB2-89F5-2B6E12182800}" type="pres">
      <dgm:prSet presAssocID="{AC7DE43D-1CB8-4D44-B5D7-DA19140031DB}" presName="linear" presStyleCnt="0">
        <dgm:presLayoutVars>
          <dgm:animLvl val="lvl"/>
          <dgm:resizeHandles val="exact"/>
        </dgm:presLayoutVars>
      </dgm:prSet>
      <dgm:spPr/>
      <dgm:t>
        <a:bodyPr/>
        <a:lstStyle/>
        <a:p>
          <a:endParaRPr lang="en-US"/>
        </a:p>
      </dgm:t>
    </dgm:pt>
    <dgm:pt modelId="{6FDC4C1F-6607-4EA0-9F87-AA2B0E0465BC}" type="pres">
      <dgm:prSet presAssocID="{9F3C3DC2-7F97-4B25-8E11-BF44510F56D6}" presName="parentText" presStyleLbl="node1" presStyleIdx="0" presStyleCnt="3" custScaleY="59169">
        <dgm:presLayoutVars>
          <dgm:chMax val="0"/>
          <dgm:bulletEnabled val="1"/>
        </dgm:presLayoutVars>
      </dgm:prSet>
      <dgm:spPr>
        <a:prstGeom prst="roundRect">
          <a:avLst/>
        </a:prstGeom>
      </dgm:spPr>
      <dgm:t>
        <a:bodyPr/>
        <a:lstStyle/>
        <a:p>
          <a:endParaRPr lang="en-US"/>
        </a:p>
      </dgm:t>
    </dgm:pt>
    <dgm:pt modelId="{06365D4E-BEA3-4886-B082-825FFFCE9D8D}" type="pres">
      <dgm:prSet presAssocID="{15C91D3C-B7C4-4646-AABA-1DB3B006FAC9}" presName="spacer" presStyleCnt="0"/>
      <dgm:spPr/>
    </dgm:pt>
    <dgm:pt modelId="{E4473DEC-F196-407B-AA85-97FAB201936F}" type="pres">
      <dgm:prSet presAssocID="{3F5DB58E-4DC1-4252-8929-34E52ABA71C2}" presName="parentText" presStyleLbl="node1" presStyleIdx="1" presStyleCnt="3" custScaleY="63640" custLinFactNeighborX="0" custLinFactNeighborY="-35617">
        <dgm:presLayoutVars>
          <dgm:chMax val="0"/>
          <dgm:bulletEnabled val="1"/>
        </dgm:presLayoutVars>
      </dgm:prSet>
      <dgm:spPr>
        <a:prstGeom prst="roundRect">
          <a:avLst/>
        </a:prstGeom>
      </dgm:spPr>
      <dgm:t>
        <a:bodyPr/>
        <a:lstStyle/>
        <a:p>
          <a:endParaRPr lang="en-US"/>
        </a:p>
      </dgm:t>
    </dgm:pt>
    <dgm:pt modelId="{FAD310C7-CD7E-4373-A40E-B5D304709257}" type="pres">
      <dgm:prSet presAssocID="{E4EAC41B-D870-47EC-B91B-2DE6B7DADC29}" presName="spacer" presStyleCnt="0"/>
      <dgm:spPr/>
    </dgm:pt>
    <dgm:pt modelId="{E32822C7-4BAF-4B9F-BD15-BCD38363886B}" type="pres">
      <dgm:prSet presAssocID="{41EA7A06-D583-4D42-A71B-49A3A2CD803E}" presName="parentText" presStyleLbl="node1" presStyleIdx="2" presStyleCnt="3" custScaleY="59322" custLinFactNeighborY="-76322">
        <dgm:presLayoutVars>
          <dgm:chMax val="0"/>
          <dgm:bulletEnabled val="1"/>
        </dgm:presLayoutVars>
      </dgm:prSet>
      <dgm:spPr>
        <a:prstGeom prst="roundRect">
          <a:avLst/>
        </a:prstGeom>
      </dgm:spPr>
      <dgm:t>
        <a:bodyPr/>
        <a:lstStyle/>
        <a:p>
          <a:endParaRPr lang="en-US"/>
        </a:p>
      </dgm:t>
    </dgm:pt>
  </dgm:ptLst>
  <dgm:cxnLst>
    <dgm:cxn modelId="{1DBD94A4-BE83-412E-A471-58338E1D1F40}" type="presOf" srcId="{3F5DB58E-4DC1-4252-8929-34E52ABA71C2}" destId="{E4473DEC-F196-407B-AA85-97FAB201936F}" srcOrd="0" destOrd="0" presId="urn:microsoft.com/office/officeart/2005/8/layout/vList2"/>
    <dgm:cxn modelId="{57830F50-C033-4BEF-B949-8B49C290F549}" srcId="{AC7DE43D-1CB8-4D44-B5D7-DA19140031DB}" destId="{9F3C3DC2-7F97-4B25-8E11-BF44510F56D6}" srcOrd="0" destOrd="0" parTransId="{B1E4AE04-31F4-4C49-83A3-C9887BC5D616}" sibTransId="{15C91D3C-B7C4-4646-AABA-1DB3B006FAC9}"/>
    <dgm:cxn modelId="{D48D059B-9E34-4A45-96F3-93458CD55962}" type="presOf" srcId="{9F3C3DC2-7F97-4B25-8E11-BF44510F56D6}" destId="{6FDC4C1F-6607-4EA0-9F87-AA2B0E0465BC}" srcOrd="0" destOrd="0" presId="urn:microsoft.com/office/officeart/2005/8/layout/vList2"/>
    <dgm:cxn modelId="{2C73D979-C8CA-493B-9688-CB7AA3C36389}" type="presOf" srcId="{AC7DE43D-1CB8-4D44-B5D7-DA19140031DB}" destId="{6EC01ED4-6F81-4AB2-89F5-2B6E12182800}" srcOrd="0" destOrd="0" presId="urn:microsoft.com/office/officeart/2005/8/layout/vList2"/>
    <dgm:cxn modelId="{64834BB9-6BB8-4B12-BB0B-8DEF173114E3}" type="presOf" srcId="{41EA7A06-D583-4D42-A71B-49A3A2CD803E}" destId="{E32822C7-4BAF-4B9F-BD15-BCD38363886B}" srcOrd="0" destOrd="0" presId="urn:microsoft.com/office/officeart/2005/8/layout/vList2"/>
    <dgm:cxn modelId="{233DEC2F-7437-4CD6-A9C3-B12B9811C51D}" srcId="{AC7DE43D-1CB8-4D44-B5D7-DA19140031DB}" destId="{41EA7A06-D583-4D42-A71B-49A3A2CD803E}" srcOrd="2" destOrd="0" parTransId="{41D17B80-46FD-4239-9497-BA542CF6EE99}" sibTransId="{136F8CA6-F7D3-4471-93FD-FB1777437907}"/>
    <dgm:cxn modelId="{3A8AD93F-7F37-4C8B-990B-2F5440D39D49}" srcId="{AC7DE43D-1CB8-4D44-B5D7-DA19140031DB}" destId="{3F5DB58E-4DC1-4252-8929-34E52ABA71C2}" srcOrd="1" destOrd="0" parTransId="{BD2A942C-B3A6-4766-B436-F15C6D593958}" sibTransId="{E4EAC41B-D870-47EC-B91B-2DE6B7DADC29}"/>
    <dgm:cxn modelId="{2A037502-25DC-4545-8697-E6E98B5A6D42}" type="presParOf" srcId="{6EC01ED4-6F81-4AB2-89F5-2B6E12182800}" destId="{6FDC4C1F-6607-4EA0-9F87-AA2B0E0465BC}" srcOrd="0" destOrd="0" presId="urn:microsoft.com/office/officeart/2005/8/layout/vList2"/>
    <dgm:cxn modelId="{DFC0635A-FAE2-4BE5-B703-7C306A56E5FC}" type="presParOf" srcId="{6EC01ED4-6F81-4AB2-89F5-2B6E12182800}" destId="{06365D4E-BEA3-4886-B082-825FFFCE9D8D}" srcOrd="1" destOrd="0" presId="urn:microsoft.com/office/officeart/2005/8/layout/vList2"/>
    <dgm:cxn modelId="{DBA8FB92-0FA2-4E36-992C-010D20D6FE9F}" type="presParOf" srcId="{6EC01ED4-6F81-4AB2-89F5-2B6E12182800}" destId="{E4473DEC-F196-407B-AA85-97FAB201936F}" srcOrd="2" destOrd="0" presId="urn:microsoft.com/office/officeart/2005/8/layout/vList2"/>
    <dgm:cxn modelId="{A74CF45F-A7EA-47ED-A6F4-F113B403649A}" type="presParOf" srcId="{6EC01ED4-6F81-4AB2-89F5-2B6E12182800}" destId="{FAD310C7-CD7E-4373-A40E-B5D304709257}" srcOrd="3" destOrd="0" presId="urn:microsoft.com/office/officeart/2005/8/layout/vList2"/>
    <dgm:cxn modelId="{2529DEAD-7CFF-42CA-A937-403DF1AD4F6C}" type="presParOf" srcId="{6EC01ED4-6F81-4AB2-89F5-2B6E12182800}" destId="{E32822C7-4BAF-4B9F-BD15-BCD38363886B}" srcOrd="4" destOrd="0" presId="urn:microsoft.com/office/officeart/2005/8/layout/vList2"/>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C7C9AE3-9869-4EBD-A924-FA8A38BFD22D}"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US"/>
        </a:p>
      </dgm:t>
    </dgm:pt>
    <dgm:pt modelId="{8F327702-2F2F-44C5-86A0-7E733DF1B529}">
      <dgm:prSet phldrT="[Text]" custT="1"/>
      <dgm:spPr>
        <a:xfrm>
          <a:off x="107252" y="1155"/>
          <a:ext cx="1412318" cy="84739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bg-BG" sz="1400">
              <a:solidFill>
                <a:sysClr val="windowText" lastClr="000000"/>
              </a:solidFill>
              <a:latin typeface="Calibri"/>
              <a:ea typeface="+mn-ea"/>
              <a:cs typeface="+mn-cs"/>
            </a:rPr>
            <a:t>оценка на риска</a:t>
          </a:r>
          <a:endParaRPr lang="en-US" sz="1400">
            <a:solidFill>
              <a:sysClr val="windowText" lastClr="000000"/>
            </a:solidFill>
            <a:latin typeface="Calibri"/>
            <a:ea typeface="+mn-ea"/>
            <a:cs typeface="+mn-cs"/>
          </a:endParaRPr>
        </a:p>
      </dgm:t>
    </dgm:pt>
    <dgm:pt modelId="{D11359D9-0A01-4B89-859A-0C1D23F0E19C}" type="parTrans" cxnId="{3FE476A3-FD5C-4C28-B9C8-024A99CCC362}">
      <dgm:prSet/>
      <dgm:spPr/>
      <dgm:t>
        <a:bodyPr/>
        <a:lstStyle/>
        <a:p>
          <a:pPr algn="ctr"/>
          <a:endParaRPr lang="en-US" sz="1400">
            <a:solidFill>
              <a:sysClr val="windowText" lastClr="000000"/>
            </a:solidFill>
          </a:endParaRPr>
        </a:p>
      </dgm:t>
    </dgm:pt>
    <dgm:pt modelId="{00F92F91-3EC1-4A9F-A01B-F6DD29C03D56}" type="sibTrans" cxnId="{3FE476A3-FD5C-4C28-B9C8-024A99CCC362}">
      <dgm:prSet/>
      <dgm:spPr/>
      <dgm:t>
        <a:bodyPr/>
        <a:lstStyle/>
        <a:p>
          <a:pPr algn="ctr"/>
          <a:endParaRPr lang="en-US" sz="1400">
            <a:solidFill>
              <a:sysClr val="windowText" lastClr="000000"/>
            </a:solidFill>
          </a:endParaRPr>
        </a:p>
      </dgm:t>
    </dgm:pt>
    <dgm:pt modelId="{C854D238-45CE-4949-B307-45EECC979D6D}">
      <dgm:prSet phldrT="[Text]" custT="1"/>
      <dgm:spPr>
        <a:xfrm>
          <a:off x="1660803" y="1155"/>
          <a:ext cx="1412318" cy="84739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bg-BG" sz="1400">
              <a:solidFill>
                <a:sysClr val="windowText" lastClr="000000"/>
              </a:solidFill>
              <a:latin typeface="Calibri"/>
              <a:ea typeface="+mn-ea"/>
              <a:cs typeface="+mn-cs"/>
            </a:rPr>
            <a:t>правилно хранене</a:t>
          </a:r>
          <a:endParaRPr lang="en-US" sz="1400">
            <a:solidFill>
              <a:sysClr val="windowText" lastClr="000000"/>
            </a:solidFill>
            <a:latin typeface="Calibri"/>
            <a:ea typeface="+mn-ea"/>
            <a:cs typeface="+mn-cs"/>
          </a:endParaRPr>
        </a:p>
      </dgm:t>
    </dgm:pt>
    <dgm:pt modelId="{4EAC395C-94B1-488D-A524-A07F82C3D6D1}" type="parTrans" cxnId="{E7C0E258-F3B3-4FDE-8298-6E93D35187DE}">
      <dgm:prSet/>
      <dgm:spPr/>
      <dgm:t>
        <a:bodyPr/>
        <a:lstStyle/>
        <a:p>
          <a:pPr algn="ctr"/>
          <a:endParaRPr lang="en-US" sz="1400">
            <a:solidFill>
              <a:sysClr val="windowText" lastClr="000000"/>
            </a:solidFill>
          </a:endParaRPr>
        </a:p>
      </dgm:t>
    </dgm:pt>
    <dgm:pt modelId="{0B1E0B19-E2A9-4693-86E3-9B5C4005467C}" type="sibTrans" cxnId="{E7C0E258-F3B3-4FDE-8298-6E93D35187DE}">
      <dgm:prSet/>
      <dgm:spPr/>
      <dgm:t>
        <a:bodyPr/>
        <a:lstStyle/>
        <a:p>
          <a:pPr algn="ctr"/>
          <a:endParaRPr lang="en-US" sz="1400">
            <a:solidFill>
              <a:sysClr val="windowText" lastClr="000000"/>
            </a:solidFill>
          </a:endParaRPr>
        </a:p>
      </dgm:t>
    </dgm:pt>
    <dgm:pt modelId="{5CDC7C7F-3C71-4041-8A3D-D74F8FE638D2}">
      <dgm:prSet phldrT="[Text]" custT="1"/>
      <dgm:spPr>
        <a:xfrm>
          <a:off x="3214353" y="1155"/>
          <a:ext cx="1412318" cy="84739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bg-BG" sz="1400">
              <a:solidFill>
                <a:sysClr val="windowText" lastClr="000000"/>
              </a:solidFill>
              <a:latin typeface="Calibri"/>
              <a:ea typeface="+mn-ea"/>
              <a:cs typeface="+mn-cs"/>
            </a:rPr>
            <a:t>двигателна активност</a:t>
          </a:r>
          <a:endParaRPr lang="en-US" sz="1400">
            <a:solidFill>
              <a:sysClr val="windowText" lastClr="000000"/>
            </a:solidFill>
            <a:latin typeface="Calibri"/>
            <a:ea typeface="+mn-ea"/>
            <a:cs typeface="+mn-cs"/>
          </a:endParaRPr>
        </a:p>
      </dgm:t>
    </dgm:pt>
    <dgm:pt modelId="{CC93057A-32BD-4511-AB9A-36A176A5619F}" type="parTrans" cxnId="{932AA578-8E5A-4299-926C-9A153A2F07B0}">
      <dgm:prSet/>
      <dgm:spPr/>
      <dgm:t>
        <a:bodyPr/>
        <a:lstStyle/>
        <a:p>
          <a:pPr algn="ctr"/>
          <a:endParaRPr lang="en-US" sz="1400">
            <a:solidFill>
              <a:sysClr val="windowText" lastClr="000000"/>
            </a:solidFill>
          </a:endParaRPr>
        </a:p>
      </dgm:t>
    </dgm:pt>
    <dgm:pt modelId="{F9EA6F70-1D3D-4C90-872E-98A42B5EB4D1}" type="sibTrans" cxnId="{932AA578-8E5A-4299-926C-9A153A2F07B0}">
      <dgm:prSet/>
      <dgm:spPr/>
      <dgm:t>
        <a:bodyPr/>
        <a:lstStyle/>
        <a:p>
          <a:pPr algn="ctr"/>
          <a:endParaRPr lang="en-US" sz="1400">
            <a:solidFill>
              <a:sysClr val="windowText" lastClr="000000"/>
            </a:solidFill>
          </a:endParaRPr>
        </a:p>
      </dgm:t>
    </dgm:pt>
    <dgm:pt modelId="{963981D9-513B-432E-BAF8-DF6600DE22E1}">
      <dgm:prSet phldrT="[Text]" custT="1"/>
      <dgm:spPr>
        <a:xfrm>
          <a:off x="884028" y="989778"/>
          <a:ext cx="1412318" cy="84739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bg-BG" sz="1400">
              <a:solidFill>
                <a:sysClr val="windowText" lastClr="000000"/>
              </a:solidFill>
              <a:latin typeface="Calibri"/>
              <a:ea typeface="+mn-ea"/>
              <a:cs typeface="+mn-cs"/>
            </a:rPr>
            <a:t>проверка на симптоми</a:t>
          </a:r>
          <a:endParaRPr lang="en-US" sz="1400">
            <a:solidFill>
              <a:sysClr val="windowText" lastClr="000000"/>
            </a:solidFill>
            <a:latin typeface="Calibri"/>
            <a:ea typeface="+mn-ea"/>
            <a:cs typeface="+mn-cs"/>
          </a:endParaRPr>
        </a:p>
      </dgm:t>
    </dgm:pt>
    <dgm:pt modelId="{5D948642-7701-4EFE-8D09-72127750666B}" type="parTrans" cxnId="{A175FBC2-9CD5-4F84-A859-03FFD567AD63}">
      <dgm:prSet/>
      <dgm:spPr/>
      <dgm:t>
        <a:bodyPr/>
        <a:lstStyle/>
        <a:p>
          <a:pPr algn="ctr"/>
          <a:endParaRPr lang="en-US" sz="1400">
            <a:solidFill>
              <a:sysClr val="windowText" lastClr="000000"/>
            </a:solidFill>
          </a:endParaRPr>
        </a:p>
      </dgm:t>
    </dgm:pt>
    <dgm:pt modelId="{C99DEAF3-C6B1-4D36-9999-7C93DD0B9F85}" type="sibTrans" cxnId="{A175FBC2-9CD5-4F84-A859-03FFD567AD63}">
      <dgm:prSet/>
      <dgm:spPr/>
      <dgm:t>
        <a:bodyPr/>
        <a:lstStyle/>
        <a:p>
          <a:pPr algn="ctr"/>
          <a:endParaRPr lang="en-US" sz="1400">
            <a:solidFill>
              <a:sysClr val="windowText" lastClr="000000"/>
            </a:solidFill>
          </a:endParaRPr>
        </a:p>
      </dgm:t>
    </dgm:pt>
    <dgm:pt modelId="{9AD9A9C5-6B93-426A-8A55-4A259C7ABEA4}">
      <dgm:prSet phldrT="[Text]" custT="1"/>
      <dgm:spPr>
        <a:xfrm>
          <a:off x="2437578" y="989778"/>
          <a:ext cx="1412318" cy="84739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bg-BG" sz="1400">
              <a:solidFill>
                <a:sysClr val="windowText" lastClr="000000"/>
              </a:solidFill>
              <a:latin typeface="Calibri"/>
              <a:ea typeface="+mn-ea"/>
              <a:cs typeface="+mn-cs"/>
            </a:rPr>
            <a:t>специализирана помощ</a:t>
          </a:r>
          <a:endParaRPr lang="en-US" sz="1400">
            <a:solidFill>
              <a:sysClr val="windowText" lastClr="000000"/>
            </a:solidFill>
            <a:latin typeface="Calibri"/>
            <a:ea typeface="+mn-ea"/>
            <a:cs typeface="+mn-cs"/>
          </a:endParaRPr>
        </a:p>
      </dgm:t>
    </dgm:pt>
    <dgm:pt modelId="{1EA8DD49-4EC6-4499-9759-4A943D41EEDE}" type="parTrans" cxnId="{F24E3A1E-1BAC-4385-969B-8921ADE51D9E}">
      <dgm:prSet/>
      <dgm:spPr/>
      <dgm:t>
        <a:bodyPr/>
        <a:lstStyle/>
        <a:p>
          <a:pPr algn="ctr"/>
          <a:endParaRPr lang="en-US" sz="1400">
            <a:solidFill>
              <a:sysClr val="windowText" lastClr="000000"/>
            </a:solidFill>
          </a:endParaRPr>
        </a:p>
      </dgm:t>
    </dgm:pt>
    <dgm:pt modelId="{F885C9E7-571B-4F92-8910-77B22B2270F8}" type="sibTrans" cxnId="{F24E3A1E-1BAC-4385-969B-8921ADE51D9E}">
      <dgm:prSet/>
      <dgm:spPr/>
      <dgm:t>
        <a:bodyPr/>
        <a:lstStyle/>
        <a:p>
          <a:pPr algn="ctr"/>
          <a:endParaRPr lang="en-US" sz="1400">
            <a:solidFill>
              <a:sysClr val="windowText" lastClr="000000"/>
            </a:solidFill>
          </a:endParaRPr>
        </a:p>
      </dgm:t>
    </dgm:pt>
    <dgm:pt modelId="{4F1E92B1-8EED-4DF8-A883-BDD4054DECD3}" type="pres">
      <dgm:prSet presAssocID="{1C7C9AE3-9869-4EBD-A924-FA8A38BFD22D}" presName="diagram" presStyleCnt="0">
        <dgm:presLayoutVars>
          <dgm:dir/>
          <dgm:resizeHandles val="exact"/>
        </dgm:presLayoutVars>
      </dgm:prSet>
      <dgm:spPr/>
      <dgm:t>
        <a:bodyPr/>
        <a:lstStyle/>
        <a:p>
          <a:endParaRPr lang="en-US"/>
        </a:p>
      </dgm:t>
    </dgm:pt>
    <dgm:pt modelId="{367C965A-93D7-4C23-9663-DFD7890539AD}" type="pres">
      <dgm:prSet presAssocID="{8F327702-2F2F-44C5-86A0-7E733DF1B529}" presName="node" presStyleLbl="node1" presStyleIdx="0" presStyleCnt="5">
        <dgm:presLayoutVars>
          <dgm:bulletEnabled val="1"/>
        </dgm:presLayoutVars>
      </dgm:prSet>
      <dgm:spPr>
        <a:prstGeom prst="rect">
          <a:avLst/>
        </a:prstGeom>
      </dgm:spPr>
      <dgm:t>
        <a:bodyPr/>
        <a:lstStyle/>
        <a:p>
          <a:endParaRPr lang="en-US"/>
        </a:p>
      </dgm:t>
    </dgm:pt>
    <dgm:pt modelId="{3C244020-85CB-4924-AE40-01B827CA259F}" type="pres">
      <dgm:prSet presAssocID="{00F92F91-3EC1-4A9F-A01B-F6DD29C03D56}" presName="sibTrans" presStyleCnt="0"/>
      <dgm:spPr/>
    </dgm:pt>
    <dgm:pt modelId="{2B22CCC5-9623-42FC-B3F2-32883C651628}" type="pres">
      <dgm:prSet presAssocID="{C854D238-45CE-4949-B307-45EECC979D6D}" presName="node" presStyleLbl="node1" presStyleIdx="1" presStyleCnt="5">
        <dgm:presLayoutVars>
          <dgm:bulletEnabled val="1"/>
        </dgm:presLayoutVars>
      </dgm:prSet>
      <dgm:spPr>
        <a:prstGeom prst="rect">
          <a:avLst/>
        </a:prstGeom>
      </dgm:spPr>
      <dgm:t>
        <a:bodyPr/>
        <a:lstStyle/>
        <a:p>
          <a:endParaRPr lang="en-US"/>
        </a:p>
      </dgm:t>
    </dgm:pt>
    <dgm:pt modelId="{C2357049-5D32-4A0D-9841-ECE0DA935479}" type="pres">
      <dgm:prSet presAssocID="{0B1E0B19-E2A9-4693-86E3-9B5C4005467C}" presName="sibTrans" presStyleCnt="0"/>
      <dgm:spPr/>
    </dgm:pt>
    <dgm:pt modelId="{5C0D43E2-2175-4641-8DA3-87384DF72CE9}" type="pres">
      <dgm:prSet presAssocID="{5CDC7C7F-3C71-4041-8A3D-D74F8FE638D2}" presName="node" presStyleLbl="node1" presStyleIdx="2" presStyleCnt="5">
        <dgm:presLayoutVars>
          <dgm:bulletEnabled val="1"/>
        </dgm:presLayoutVars>
      </dgm:prSet>
      <dgm:spPr>
        <a:prstGeom prst="rect">
          <a:avLst/>
        </a:prstGeom>
      </dgm:spPr>
      <dgm:t>
        <a:bodyPr/>
        <a:lstStyle/>
        <a:p>
          <a:endParaRPr lang="en-US"/>
        </a:p>
      </dgm:t>
    </dgm:pt>
    <dgm:pt modelId="{25AFAB4F-B6B1-4720-820F-109B61ABD20C}" type="pres">
      <dgm:prSet presAssocID="{F9EA6F70-1D3D-4C90-872E-98A42B5EB4D1}" presName="sibTrans" presStyleCnt="0"/>
      <dgm:spPr/>
    </dgm:pt>
    <dgm:pt modelId="{AD3DB159-9022-465E-AE44-AD79AEDE6AC0}" type="pres">
      <dgm:prSet presAssocID="{963981D9-513B-432E-BAF8-DF6600DE22E1}" presName="node" presStyleLbl="node1" presStyleIdx="3" presStyleCnt="5">
        <dgm:presLayoutVars>
          <dgm:bulletEnabled val="1"/>
        </dgm:presLayoutVars>
      </dgm:prSet>
      <dgm:spPr>
        <a:prstGeom prst="rect">
          <a:avLst/>
        </a:prstGeom>
      </dgm:spPr>
      <dgm:t>
        <a:bodyPr/>
        <a:lstStyle/>
        <a:p>
          <a:endParaRPr lang="en-US"/>
        </a:p>
      </dgm:t>
    </dgm:pt>
    <dgm:pt modelId="{11580340-5342-4FF3-BAA2-9EEEF657860B}" type="pres">
      <dgm:prSet presAssocID="{C99DEAF3-C6B1-4D36-9999-7C93DD0B9F85}" presName="sibTrans" presStyleCnt="0"/>
      <dgm:spPr/>
    </dgm:pt>
    <dgm:pt modelId="{65C8B2BC-6D53-43BC-B6EE-46B0AFE6B3BE}" type="pres">
      <dgm:prSet presAssocID="{9AD9A9C5-6B93-426A-8A55-4A259C7ABEA4}" presName="node" presStyleLbl="node1" presStyleIdx="4" presStyleCnt="5">
        <dgm:presLayoutVars>
          <dgm:bulletEnabled val="1"/>
        </dgm:presLayoutVars>
      </dgm:prSet>
      <dgm:spPr>
        <a:prstGeom prst="rect">
          <a:avLst/>
        </a:prstGeom>
      </dgm:spPr>
      <dgm:t>
        <a:bodyPr/>
        <a:lstStyle/>
        <a:p>
          <a:endParaRPr lang="en-US"/>
        </a:p>
      </dgm:t>
    </dgm:pt>
  </dgm:ptLst>
  <dgm:cxnLst>
    <dgm:cxn modelId="{F24E3A1E-1BAC-4385-969B-8921ADE51D9E}" srcId="{1C7C9AE3-9869-4EBD-A924-FA8A38BFD22D}" destId="{9AD9A9C5-6B93-426A-8A55-4A259C7ABEA4}" srcOrd="4" destOrd="0" parTransId="{1EA8DD49-4EC6-4499-9759-4A943D41EEDE}" sibTransId="{F885C9E7-571B-4F92-8910-77B22B2270F8}"/>
    <dgm:cxn modelId="{6ED30816-052B-466C-B151-AD19AF2E6C12}" type="presOf" srcId="{8F327702-2F2F-44C5-86A0-7E733DF1B529}" destId="{367C965A-93D7-4C23-9663-DFD7890539AD}" srcOrd="0" destOrd="0" presId="urn:microsoft.com/office/officeart/2005/8/layout/default"/>
    <dgm:cxn modelId="{5CE59B3A-0662-4892-A779-E2231ACAB3FB}" type="presOf" srcId="{C854D238-45CE-4949-B307-45EECC979D6D}" destId="{2B22CCC5-9623-42FC-B3F2-32883C651628}" srcOrd="0" destOrd="0" presId="urn:microsoft.com/office/officeart/2005/8/layout/default"/>
    <dgm:cxn modelId="{D5D2D668-B15A-41B3-9F8F-803659136F64}" type="presOf" srcId="{9AD9A9C5-6B93-426A-8A55-4A259C7ABEA4}" destId="{65C8B2BC-6D53-43BC-B6EE-46B0AFE6B3BE}" srcOrd="0" destOrd="0" presId="urn:microsoft.com/office/officeart/2005/8/layout/default"/>
    <dgm:cxn modelId="{E7C0E258-F3B3-4FDE-8298-6E93D35187DE}" srcId="{1C7C9AE3-9869-4EBD-A924-FA8A38BFD22D}" destId="{C854D238-45CE-4949-B307-45EECC979D6D}" srcOrd="1" destOrd="0" parTransId="{4EAC395C-94B1-488D-A524-A07F82C3D6D1}" sibTransId="{0B1E0B19-E2A9-4693-86E3-9B5C4005467C}"/>
    <dgm:cxn modelId="{B0837BCB-CBAC-424D-AAAD-C6CBB2FFFEA7}" type="presOf" srcId="{963981D9-513B-432E-BAF8-DF6600DE22E1}" destId="{AD3DB159-9022-465E-AE44-AD79AEDE6AC0}" srcOrd="0" destOrd="0" presId="urn:microsoft.com/office/officeart/2005/8/layout/default"/>
    <dgm:cxn modelId="{291452B6-AF48-4C89-82F9-C2DD12416538}" type="presOf" srcId="{1C7C9AE3-9869-4EBD-A924-FA8A38BFD22D}" destId="{4F1E92B1-8EED-4DF8-A883-BDD4054DECD3}" srcOrd="0" destOrd="0" presId="urn:microsoft.com/office/officeart/2005/8/layout/default"/>
    <dgm:cxn modelId="{932AA578-8E5A-4299-926C-9A153A2F07B0}" srcId="{1C7C9AE3-9869-4EBD-A924-FA8A38BFD22D}" destId="{5CDC7C7F-3C71-4041-8A3D-D74F8FE638D2}" srcOrd="2" destOrd="0" parTransId="{CC93057A-32BD-4511-AB9A-36A176A5619F}" sibTransId="{F9EA6F70-1D3D-4C90-872E-98A42B5EB4D1}"/>
    <dgm:cxn modelId="{BED5C594-EFF2-48C0-A48E-27FD5703ACD4}" type="presOf" srcId="{5CDC7C7F-3C71-4041-8A3D-D74F8FE638D2}" destId="{5C0D43E2-2175-4641-8DA3-87384DF72CE9}" srcOrd="0" destOrd="0" presId="urn:microsoft.com/office/officeart/2005/8/layout/default"/>
    <dgm:cxn modelId="{A175FBC2-9CD5-4F84-A859-03FFD567AD63}" srcId="{1C7C9AE3-9869-4EBD-A924-FA8A38BFD22D}" destId="{963981D9-513B-432E-BAF8-DF6600DE22E1}" srcOrd="3" destOrd="0" parTransId="{5D948642-7701-4EFE-8D09-72127750666B}" sibTransId="{C99DEAF3-C6B1-4D36-9999-7C93DD0B9F85}"/>
    <dgm:cxn modelId="{3FE476A3-FD5C-4C28-B9C8-024A99CCC362}" srcId="{1C7C9AE3-9869-4EBD-A924-FA8A38BFD22D}" destId="{8F327702-2F2F-44C5-86A0-7E733DF1B529}" srcOrd="0" destOrd="0" parTransId="{D11359D9-0A01-4B89-859A-0C1D23F0E19C}" sibTransId="{00F92F91-3EC1-4A9F-A01B-F6DD29C03D56}"/>
    <dgm:cxn modelId="{C1D16D37-FE03-47E5-B825-D29F24E6711B}" type="presParOf" srcId="{4F1E92B1-8EED-4DF8-A883-BDD4054DECD3}" destId="{367C965A-93D7-4C23-9663-DFD7890539AD}" srcOrd="0" destOrd="0" presId="urn:microsoft.com/office/officeart/2005/8/layout/default"/>
    <dgm:cxn modelId="{03B16A0D-02A4-43A8-BD44-FD66EA1DB897}" type="presParOf" srcId="{4F1E92B1-8EED-4DF8-A883-BDD4054DECD3}" destId="{3C244020-85CB-4924-AE40-01B827CA259F}" srcOrd="1" destOrd="0" presId="urn:microsoft.com/office/officeart/2005/8/layout/default"/>
    <dgm:cxn modelId="{B77882FA-9234-46E2-8A51-1B012D4A5FBF}" type="presParOf" srcId="{4F1E92B1-8EED-4DF8-A883-BDD4054DECD3}" destId="{2B22CCC5-9623-42FC-B3F2-32883C651628}" srcOrd="2" destOrd="0" presId="urn:microsoft.com/office/officeart/2005/8/layout/default"/>
    <dgm:cxn modelId="{AA28BA7B-2888-4C1F-BB36-40AF2A07249A}" type="presParOf" srcId="{4F1E92B1-8EED-4DF8-A883-BDD4054DECD3}" destId="{C2357049-5D32-4A0D-9841-ECE0DA935479}" srcOrd="3" destOrd="0" presId="urn:microsoft.com/office/officeart/2005/8/layout/default"/>
    <dgm:cxn modelId="{3D260BFA-954B-4CE0-822B-3B37BB20F831}" type="presParOf" srcId="{4F1E92B1-8EED-4DF8-A883-BDD4054DECD3}" destId="{5C0D43E2-2175-4641-8DA3-87384DF72CE9}" srcOrd="4" destOrd="0" presId="urn:microsoft.com/office/officeart/2005/8/layout/default"/>
    <dgm:cxn modelId="{7DABE8A6-2FE1-4412-A3DF-F2D04E43212A}" type="presParOf" srcId="{4F1E92B1-8EED-4DF8-A883-BDD4054DECD3}" destId="{25AFAB4F-B6B1-4720-820F-109B61ABD20C}" srcOrd="5" destOrd="0" presId="urn:microsoft.com/office/officeart/2005/8/layout/default"/>
    <dgm:cxn modelId="{C18CBA5B-70D9-4ECA-854F-993E542E7247}" type="presParOf" srcId="{4F1E92B1-8EED-4DF8-A883-BDD4054DECD3}" destId="{AD3DB159-9022-465E-AE44-AD79AEDE6AC0}" srcOrd="6" destOrd="0" presId="urn:microsoft.com/office/officeart/2005/8/layout/default"/>
    <dgm:cxn modelId="{54ECA6B2-5230-4F50-9504-A37853C95782}" type="presParOf" srcId="{4F1E92B1-8EED-4DF8-A883-BDD4054DECD3}" destId="{11580340-5342-4FF3-BAA2-9EEEF657860B}" srcOrd="7" destOrd="0" presId="urn:microsoft.com/office/officeart/2005/8/layout/default"/>
    <dgm:cxn modelId="{EB4147BD-ADD2-435A-940D-78CE992DE845}" type="presParOf" srcId="{4F1E92B1-8EED-4DF8-A883-BDD4054DECD3}" destId="{65C8B2BC-6D53-43BC-B6EE-46B0AFE6B3BE}" srcOrd="8" destOrd="0" presId="urn:microsoft.com/office/officeart/2005/8/layout/default"/>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5AEFE4D-240A-422D-91F0-2056FB2A4EB5}"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en-US"/>
        </a:p>
      </dgm:t>
    </dgm:pt>
    <dgm:pt modelId="{A249ECFF-3754-444B-8694-B7AB041036E8}">
      <dgm:prSet/>
      <dgm:spPr>
        <a:xfrm>
          <a:off x="1859732" y="0"/>
          <a:ext cx="1363098" cy="49026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a:solidFill>
                <a:sysClr val="windowText" lastClr="000000"/>
              </a:solidFill>
              <a:latin typeface="Calibri"/>
              <a:ea typeface="+mn-ea"/>
              <a:cs typeface="+mn-cs"/>
            </a:rPr>
            <a:t>Ефективна превенция</a:t>
          </a:r>
          <a:endParaRPr lang="en-US">
            <a:solidFill>
              <a:sysClr val="windowText" lastClr="000000"/>
            </a:solidFill>
            <a:latin typeface="Calibri"/>
            <a:ea typeface="+mn-ea"/>
            <a:cs typeface="+mn-cs"/>
          </a:endParaRPr>
        </a:p>
      </dgm:t>
    </dgm:pt>
    <dgm:pt modelId="{B286734A-F8B0-4F30-81FA-CD764527CBA0}" type="parTrans" cxnId="{678BA999-92B7-4E40-8B6A-49DDD2E4CFBD}">
      <dgm:prSet/>
      <dgm:spPr/>
      <dgm:t>
        <a:bodyPr/>
        <a:lstStyle/>
        <a:p>
          <a:endParaRPr lang="en-US">
            <a:solidFill>
              <a:sysClr val="windowText" lastClr="000000"/>
            </a:solidFill>
          </a:endParaRPr>
        </a:p>
      </dgm:t>
    </dgm:pt>
    <dgm:pt modelId="{D2D5067E-BDFC-4186-9E78-8B6A3660312B}" type="sibTrans" cxnId="{678BA999-92B7-4E40-8B6A-49DDD2E4CFBD}">
      <dgm:prSet/>
      <dgm:spPr>
        <a:xfrm>
          <a:off x="1117170" y="212030"/>
          <a:ext cx="2799687" cy="2799687"/>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solidFill>
          </a:endParaRPr>
        </a:p>
      </dgm:t>
    </dgm:pt>
    <dgm:pt modelId="{BA5ED8AE-A2B0-4B36-AF3D-EA784D1D0035}">
      <dgm:prSet/>
      <dgm:spPr>
        <a:xfrm>
          <a:off x="3050701" y="1712064"/>
          <a:ext cx="1779950" cy="49026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a:solidFill>
                <a:sysClr val="windowText" lastClr="000000"/>
              </a:solidFill>
              <a:latin typeface="Calibri"/>
              <a:ea typeface="+mn-ea"/>
              <a:cs typeface="+mn-cs"/>
            </a:rPr>
            <a:t>Ранна диагностика</a:t>
          </a:r>
          <a:endParaRPr lang="en-US">
            <a:solidFill>
              <a:sysClr val="windowText" lastClr="000000"/>
            </a:solidFill>
            <a:latin typeface="Calibri"/>
            <a:ea typeface="+mn-ea"/>
            <a:cs typeface="+mn-cs"/>
          </a:endParaRPr>
        </a:p>
      </dgm:t>
    </dgm:pt>
    <dgm:pt modelId="{CB1E044F-0596-4739-A7DC-6F2AF7420F18}" type="parTrans" cxnId="{D0F54454-C298-4209-A641-3C53B0D52620}">
      <dgm:prSet/>
      <dgm:spPr/>
      <dgm:t>
        <a:bodyPr/>
        <a:lstStyle/>
        <a:p>
          <a:endParaRPr lang="en-US">
            <a:solidFill>
              <a:sysClr val="windowText" lastClr="000000"/>
            </a:solidFill>
          </a:endParaRPr>
        </a:p>
      </dgm:t>
    </dgm:pt>
    <dgm:pt modelId="{DF19BE02-D1A7-4326-A4B6-3255172D81BB}" type="sibTrans" cxnId="{D0F54454-C298-4209-A641-3C53B0D52620}">
      <dgm:prSet/>
      <dgm:spPr>
        <a:xfrm>
          <a:off x="1063906" y="897758"/>
          <a:ext cx="2799687" cy="2799687"/>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solidFill>
          </a:endParaRPr>
        </a:p>
      </dgm:t>
    </dgm:pt>
    <dgm:pt modelId="{48829E2F-72BB-430E-A1E8-4A22E623EEEA}">
      <dgm:prSet/>
      <dgm:spPr>
        <a:xfrm>
          <a:off x="2816948" y="651538"/>
          <a:ext cx="1840110" cy="49026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a:solidFill>
                <a:sysClr val="windowText" lastClr="000000"/>
              </a:solidFill>
              <a:latin typeface="Calibri"/>
              <a:ea typeface="+mn-ea"/>
              <a:cs typeface="+mn-cs"/>
            </a:rPr>
            <a:t>интегрирани грижи</a:t>
          </a:r>
          <a:endParaRPr lang="en-US">
            <a:solidFill>
              <a:sysClr val="windowText" lastClr="000000"/>
            </a:solidFill>
            <a:latin typeface="Calibri"/>
            <a:ea typeface="+mn-ea"/>
            <a:cs typeface="+mn-cs"/>
          </a:endParaRPr>
        </a:p>
      </dgm:t>
    </dgm:pt>
    <dgm:pt modelId="{45D650BE-8617-4F8C-94AB-C6261E2D1D79}" type="parTrans" cxnId="{0DBBCE2C-D624-4B06-86F2-6A91355C661C}">
      <dgm:prSet/>
      <dgm:spPr/>
      <dgm:t>
        <a:bodyPr/>
        <a:lstStyle/>
        <a:p>
          <a:endParaRPr lang="en-US">
            <a:solidFill>
              <a:sysClr val="windowText" lastClr="000000"/>
            </a:solidFill>
          </a:endParaRPr>
        </a:p>
      </dgm:t>
    </dgm:pt>
    <dgm:pt modelId="{3FD8AE6E-5992-42DA-A946-B4508B6E5598}" type="sibTrans" cxnId="{0DBBCE2C-D624-4B06-86F2-6A91355C661C}">
      <dgm:prSet/>
      <dgm:spPr>
        <a:xfrm>
          <a:off x="1174683" y="290343"/>
          <a:ext cx="2799687" cy="2799687"/>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solidFill>
          </a:endParaRPr>
        </a:p>
      </dgm:t>
    </dgm:pt>
    <dgm:pt modelId="{F5BDE1CF-A838-4D5C-BAB6-56B832824450}">
      <dgm:prSet/>
      <dgm:spPr>
        <a:xfrm>
          <a:off x="500847" y="680095"/>
          <a:ext cx="1923213" cy="49026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a:solidFill>
                <a:sysClr val="windowText" lastClr="000000"/>
              </a:solidFill>
              <a:latin typeface="Calibri"/>
              <a:ea typeface="+mn-ea"/>
              <a:cs typeface="+mn-cs"/>
            </a:rPr>
            <a:t>Протоколи за управление </a:t>
          </a:r>
          <a:endParaRPr lang="en-US">
            <a:solidFill>
              <a:sysClr val="windowText" lastClr="000000"/>
            </a:solidFill>
            <a:latin typeface="Calibri"/>
            <a:ea typeface="+mn-ea"/>
            <a:cs typeface="+mn-cs"/>
          </a:endParaRPr>
        </a:p>
      </dgm:t>
    </dgm:pt>
    <dgm:pt modelId="{A928B071-9150-4C4F-B2C8-A5FBE706285D}" type="parTrans" cxnId="{2FADD66F-3EBE-4300-826E-775123331A45}">
      <dgm:prSet/>
      <dgm:spPr/>
      <dgm:t>
        <a:bodyPr/>
        <a:lstStyle/>
        <a:p>
          <a:endParaRPr lang="en-US">
            <a:solidFill>
              <a:sysClr val="windowText" lastClr="000000"/>
            </a:solidFill>
          </a:endParaRPr>
        </a:p>
      </dgm:t>
    </dgm:pt>
    <dgm:pt modelId="{86A24DC1-C686-4136-842A-30208758EE41}" type="sibTrans" cxnId="{2FADD66F-3EBE-4300-826E-775123331A45}">
      <dgm:prSet/>
      <dgm:spPr>
        <a:xfrm>
          <a:off x="1445190" y="36113"/>
          <a:ext cx="2799687" cy="2799687"/>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solidFill>
          </a:endParaRPr>
        </a:p>
      </dgm:t>
    </dgm:pt>
    <dgm:pt modelId="{FD292595-169A-41DA-BBDA-5962A2A2AD2E}">
      <dgm:prSet/>
      <dgm:spPr>
        <a:xfrm>
          <a:off x="284272" y="1712064"/>
          <a:ext cx="1853822" cy="49026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a:solidFill>
                <a:sysClr val="windowText" lastClr="000000"/>
              </a:solidFill>
              <a:latin typeface="Calibri"/>
              <a:ea typeface="+mn-ea"/>
              <a:cs typeface="+mn-cs"/>
            </a:rPr>
            <a:t>показатели за изпълнение </a:t>
          </a:r>
          <a:endParaRPr lang="en-US">
            <a:solidFill>
              <a:sysClr val="windowText" lastClr="000000"/>
            </a:solidFill>
            <a:latin typeface="Calibri"/>
            <a:ea typeface="+mn-ea"/>
            <a:cs typeface="+mn-cs"/>
          </a:endParaRPr>
        </a:p>
      </dgm:t>
    </dgm:pt>
    <dgm:pt modelId="{00C5BFBB-C578-4185-8EC3-A31565B4EE60}" type="parTrans" cxnId="{0106DE7C-B48F-485B-95CC-1CFB3045FBC5}">
      <dgm:prSet/>
      <dgm:spPr/>
      <dgm:t>
        <a:bodyPr/>
        <a:lstStyle/>
        <a:p>
          <a:endParaRPr lang="en-US">
            <a:solidFill>
              <a:sysClr val="windowText" lastClr="000000"/>
            </a:solidFill>
          </a:endParaRPr>
        </a:p>
      </dgm:t>
    </dgm:pt>
    <dgm:pt modelId="{365672B6-D173-4EB8-8D2C-A70398CDF6C5}" type="sibTrans" cxnId="{0106DE7C-B48F-485B-95CC-1CFB3045FBC5}">
      <dgm:prSet/>
      <dgm:spPr>
        <a:xfrm>
          <a:off x="1172691" y="430056"/>
          <a:ext cx="2799687" cy="2799687"/>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solidFill>
          </a:endParaRPr>
        </a:p>
      </dgm:t>
    </dgm:pt>
    <dgm:pt modelId="{66E1710E-B16B-42C2-8383-6CAB4AB820DB}">
      <dgm:prSet/>
      <dgm:spPr>
        <a:xfrm>
          <a:off x="755532" y="2662511"/>
          <a:ext cx="1709948" cy="49026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a:solidFill>
                <a:sysClr val="windowText" lastClr="000000"/>
              </a:solidFill>
              <a:latin typeface="Calibri"/>
              <a:ea typeface="+mn-ea"/>
              <a:cs typeface="+mn-cs"/>
            </a:rPr>
            <a:t>управление на информацията </a:t>
          </a:r>
          <a:endParaRPr lang="en-US">
            <a:solidFill>
              <a:sysClr val="windowText" lastClr="000000"/>
            </a:solidFill>
            <a:latin typeface="Calibri"/>
            <a:ea typeface="+mn-ea"/>
            <a:cs typeface="+mn-cs"/>
          </a:endParaRPr>
        </a:p>
      </dgm:t>
    </dgm:pt>
    <dgm:pt modelId="{AED71896-7BE7-44F1-84FB-1E202E629946}" type="parTrans" cxnId="{00B5B2A5-5F54-4FE5-8097-59419605F5F4}">
      <dgm:prSet/>
      <dgm:spPr/>
      <dgm:t>
        <a:bodyPr/>
        <a:lstStyle/>
        <a:p>
          <a:endParaRPr lang="en-US">
            <a:solidFill>
              <a:sysClr val="windowText" lastClr="000000"/>
            </a:solidFill>
          </a:endParaRPr>
        </a:p>
      </dgm:t>
    </dgm:pt>
    <dgm:pt modelId="{F9FFE7FC-F94D-4A65-85DC-7B73F16EBBE2}" type="sibTrans" cxnId="{00B5B2A5-5F54-4FE5-8097-59419605F5F4}">
      <dgm:prSet/>
      <dgm:spPr>
        <a:xfrm>
          <a:off x="1290900" y="843874"/>
          <a:ext cx="2799687" cy="2799687"/>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solidFill>
          </a:endParaRPr>
        </a:p>
      </dgm:t>
    </dgm:pt>
    <dgm:pt modelId="{3B3CADA1-DBAC-43EF-AD26-966592D467AE}">
      <dgm:prSet/>
      <dgm:spPr>
        <a:xfrm>
          <a:off x="2661300" y="2662511"/>
          <a:ext cx="1806311" cy="49026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bg-BG">
              <a:solidFill>
                <a:sysClr val="windowText" lastClr="000000"/>
              </a:solidFill>
              <a:latin typeface="Calibri"/>
              <a:ea typeface="+mn-ea"/>
              <a:cs typeface="+mn-cs"/>
            </a:rPr>
            <a:t>групи за подкрепа</a:t>
          </a:r>
          <a:endParaRPr lang="en-US">
            <a:solidFill>
              <a:sysClr val="windowText" lastClr="000000"/>
            </a:solidFill>
            <a:latin typeface="Calibri"/>
            <a:ea typeface="+mn-ea"/>
            <a:cs typeface="+mn-cs"/>
          </a:endParaRPr>
        </a:p>
      </dgm:t>
    </dgm:pt>
    <dgm:pt modelId="{008AC841-DD50-4C84-BF30-30D05C809173}" type="parTrans" cxnId="{286990CB-3681-4D41-8A6C-C1D00DEE57CC}">
      <dgm:prSet/>
      <dgm:spPr/>
      <dgm:t>
        <a:bodyPr/>
        <a:lstStyle/>
        <a:p>
          <a:endParaRPr lang="en-US">
            <a:solidFill>
              <a:sysClr val="windowText" lastClr="000000"/>
            </a:solidFill>
          </a:endParaRPr>
        </a:p>
      </dgm:t>
    </dgm:pt>
    <dgm:pt modelId="{BF46E9FD-0BB6-4887-84AB-250C3937FD95}" type="sibTrans" cxnId="{286990CB-3681-4D41-8A6C-C1D00DEE57CC}">
      <dgm:prSet/>
      <dgm:spPr>
        <a:xfrm>
          <a:off x="1197592" y="455169"/>
          <a:ext cx="2799687" cy="2799687"/>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solidFill>
          </a:endParaRPr>
        </a:p>
      </dgm:t>
    </dgm:pt>
    <dgm:pt modelId="{D4567DEF-789B-46FF-B152-B1189E366879}" type="pres">
      <dgm:prSet presAssocID="{D5AEFE4D-240A-422D-91F0-2056FB2A4EB5}" presName="cycle" presStyleCnt="0">
        <dgm:presLayoutVars>
          <dgm:dir/>
          <dgm:resizeHandles val="exact"/>
        </dgm:presLayoutVars>
      </dgm:prSet>
      <dgm:spPr/>
      <dgm:t>
        <a:bodyPr/>
        <a:lstStyle/>
        <a:p>
          <a:endParaRPr lang="en-US"/>
        </a:p>
      </dgm:t>
    </dgm:pt>
    <dgm:pt modelId="{7E750CF2-3290-4236-B1CC-B4536CB45794}" type="pres">
      <dgm:prSet presAssocID="{A249ECFF-3754-444B-8694-B7AB041036E8}" presName="node" presStyleLbl="node1" presStyleIdx="0" presStyleCnt="7" custScaleX="180722" custRadScaleRad="109104" custRadScaleInc="-7583">
        <dgm:presLayoutVars>
          <dgm:bulletEnabled val="1"/>
        </dgm:presLayoutVars>
      </dgm:prSet>
      <dgm:spPr>
        <a:prstGeom prst="roundRect">
          <a:avLst/>
        </a:prstGeom>
      </dgm:spPr>
      <dgm:t>
        <a:bodyPr/>
        <a:lstStyle/>
        <a:p>
          <a:endParaRPr lang="en-US"/>
        </a:p>
      </dgm:t>
    </dgm:pt>
    <dgm:pt modelId="{7FF9F8F7-75D5-476C-AD34-3054BF819893}" type="pres">
      <dgm:prSet presAssocID="{A249ECFF-3754-444B-8694-B7AB041036E8}" presName="spNode" presStyleCnt="0"/>
      <dgm:spPr/>
    </dgm:pt>
    <dgm:pt modelId="{05AECD57-FDAB-403F-8F3F-5ACAB80755AF}" type="pres">
      <dgm:prSet presAssocID="{D2D5067E-BDFC-4186-9E78-8B6A3660312B}" presName="sibTrans" presStyleLbl="sibTrans1D1" presStyleIdx="0" presStyleCnt="7"/>
      <dgm:spPr>
        <a:custGeom>
          <a:avLst/>
          <a:gdLst/>
          <a:ahLst/>
          <a:cxnLst/>
          <a:rect l="0" t="0" r="0" b="0"/>
          <a:pathLst>
            <a:path>
              <a:moveTo>
                <a:pt x="2173460" y="233190"/>
              </a:moveTo>
              <a:arcTo wR="1399843" hR="1399843" stAng="18212919" swAng="591898"/>
            </a:path>
          </a:pathLst>
        </a:custGeom>
      </dgm:spPr>
      <dgm:t>
        <a:bodyPr/>
        <a:lstStyle/>
        <a:p>
          <a:endParaRPr lang="en-US"/>
        </a:p>
      </dgm:t>
    </dgm:pt>
    <dgm:pt modelId="{1822B7ED-7ED6-44A8-9DB4-103757E50956}" type="pres">
      <dgm:prSet presAssocID="{48829E2F-72BB-430E-A1E8-4A22E623EEEA}" presName="node" presStyleLbl="node1" presStyleIdx="1" presStyleCnt="7" custScaleX="243965" custRadScaleRad="98705" custRadScaleInc="33510">
        <dgm:presLayoutVars>
          <dgm:bulletEnabled val="1"/>
        </dgm:presLayoutVars>
      </dgm:prSet>
      <dgm:spPr>
        <a:prstGeom prst="roundRect">
          <a:avLst/>
        </a:prstGeom>
      </dgm:spPr>
      <dgm:t>
        <a:bodyPr/>
        <a:lstStyle/>
        <a:p>
          <a:endParaRPr lang="en-US"/>
        </a:p>
      </dgm:t>
    </dgm:pt>
    <dgm:pt modelId="{52AB2BC2-E0AC-4591-A12C-681C090E25E8}" type="pres">
      <dgm:prSet presAssocID="{48829E2F-72BB-430E-A1E8-4A22E623EEEA}" presName="spNode" presStyleCnt="0"/>
      <dgm:spPr/>
    </dgm:pt>
    <dgm:pt modelId="{365540A9-2C8B-4DB9-B70F-FFB2C27708E4}" type="pres">
      <dgm:prSet presAssocID="{3FD8AE6E-5992-42DA-A946-B4508B6E5598}" presName="sibTrans" presStyleLbl="sibTrans1D1" presStyleIdx="1" presStyleCnt="7"/>
      <dgm:spPr>
        <a:custGeom>
          <a:avLst/>
          <a:gdLst/>
          <a:ahLst/>
          <a:cxnLst/>
          <a:rect l="0" t="0" r="0" b="0"/>
          <a:pathLst>
            <a:path>
              <a:moveTo>
                <a:pt x="2728842" y="960155"/>
              </a:moveTo>
              <a:arcTo wR="1399843" hR="1399843" stAng="20501618" swAng="866695"/>
            </a:path>
          </a:pathLst>
        </a:custGeom>
      </dgm:spPr>
      <dgm:t>
        <a:bodyPr/>
        <a:lstStyle/>
        <a:p>
          <a:endParaRPr lang="en-US"/>
        </a:p>
      </dgm:t>
    </dgm:pt>
    <dgm:pt modelId="{C498F26E-D41D-4741-9311-3DCCB25E5828}" type="pres">
      <dgm:prSet presAssocID="{BA5ED8AE-A2B0-4B36-AF3D-EA784D1D0035}" presName="node" presStyleLbl="node1" presStyleIdx="2" presStyleCnt="7" custScaleX="235989">
        <dgm:presLayoutVars>
          <dgm:bulletEnabled val="1"/>
        </dgm:presLayoutVars>
      </dgm:prSet>
      <dgm:spPr>
        <a:prstGeom prst="roundRect">
          <a:avLst/>
        </a:prstGeom>
      </dgm:spPr>
      <dgm:t>
        <a:bodyPr/>
        <a:lstStyle/>
        <a:p>
          <a:endParaRPr lang="en-US"/>
        </a:p>
      </dgm:t>
    </dgm:pt>
    <dgm:pt modelId="{3B0EA6E2-0D24-477E-B60C-32C2F7EF51A0}" type="pres">
      <dgm:prSet presAssocID="{BA5ED8AE-A2B0-4B36-AF3D-EA784D1D0035}" presName="spNode" presStyleCnt="0"/>
      <dgm:spPr/>
    </dgm:pt>
    <dgm:pt modelId="{50FEAED0-AEE9-485F-96AA-716E810FAB4A}" type="pres">
      <dgm:prSet presAssocID="{DF19BE02-D1A7-4326-A4B6-3255172D81BB}" presName="sibTrans" presStyleLbl="sibTrans1D1" presStyleIdx="2" presStyleCnt="7"/>
      <dgm:spPr>
        <a:custGeom>
          <a:avLst/>
          <a:gdLst/>
          <a:ahLst/>
          <a:cxnLst/>
          <a:rect l="0" t="0" r="0" b="0"/>
          <a:pathLst>
            <a:path>
              <a:moveTo>
                <a:pt x="2799684" y="1396974"/>
              </a:moveTo>
              <a:arcTo wR="1399843" hR="1399843" stAng="21592953" swAng="686556"/>
            </a:path>
          </a:pathLst>
        </a:custGeom>
      </dgm:spPr>
      <dgm:t>
        <a:bodyPr/>
        <a:lstStyle/>
        <a:p>
          <a:endParaRPr lang="en-US"/>
        </a:p>
      </dgm:t>
    </dgm:pt>
    <dgm:pt modelId="{42015ACB-047C-4E43-9FBD-370AE9652BD7}" type="pres">
      <dgm:prSet presAssocID="{3B3CADA1-DBAC-43EF-AD26-966592D467AE}" presName="node" presStyleLbl="node1" presStyleIdx="3" presStyleCnt="7" custScaleX="239484" custRadScaleRad="114528" custRadScaleInc="-72061">
        <dgm:presLayoutVars>
          <dgm:bulletEnabled val="1"/>
        </dgm:presLayoutVars>
      </dgm:prSet>
      <dgm:spPr>
        <a:prstGeom prst="roundRect">
          <a:avLst/>
        </a:prstGeom>
      </dgm:spPr>
      <dgm:t>
        <a:bodyPr/>
        <a:lstStyle/>
        <a:p>
          <a:endParaRPr lang="en-US"/>
        </a:p>
      </dgm:t>
    </dgm:pt>
    <dgm:pt modelId="{A16410B7-741D-4C9F-BC0C-AD6CB705C5E2}" type="pres">
      <dgm:prSet presAssocID="{3B3CADA1-DBAC-43EF-AD26-966592D467AE}" presName="spNode" presStyleCnt="0"/>
      <dgm:spPr/>
    </dgm:pt>
    <dgm:pt modelId="{AEA151AD-EA02-48DE-A587-B281BA545A6B}" type="pres">
      <dgm:prSet presAssocID="{BF46E9FD-0BB6-4887-84AB-250C3937FD95}" presName="sibTrans" presStyleLbl="sibTrans1D1" presStyleIdx="3" presStyleCnt="7"/>
      <dgm:spPr>
        <a:custGeom>
          <a:avLst/>
          <a:gdLst/>
          <a:ahLst/>
          <a:cxnLst/>
          <a:rect l="0" t="0" r="0" b="0"/>
          <a:pathLst>
            <a:path>
              <a:moveTo>
                <a:pt x="1724849" y="2761436"/>
              </a:moveTo>
              <a:arcTo wR="1399843" hR="1399843" stAng="4594498" swAng="1611003"/>
            </a:path>
          </a:pathLst>
        </a:custGeom>
      </dgm:spPr>
      <dgm:t>
        <a:bodyPr/>
        <a:lstStyle/>
        <a:p>
          <a:endParaRPr lang="en-US"/>
        </a:p>
      </dgm:t>
    </dgm:pt>
    <dgm:pt modelId="{44BCD2EF-B609-48E9-9E29-73507222EA08}" type="pres">
      <dgm:prSet presAssocID="{66E1710E-B16B-42C2-8383-6CAB4AB820DB}" presName="node" presStyleLbl="node1" presStyleIdx="4" presStyleCnt="7" custScaleX="226708" custRadScaleRad="113518" custRadScaleInc="68235">
        <dgm:presLayoutVars>
          <dgm:bulletEnabled val="1"/>
        </dgm:presLayoutVars>
      </dgm:prSet>
      <dgm:spPr>
        <a:prstGeom prst="roundRect">
          <a:avLst/>
        </a:prstGeom>
      </dgm:spPr>
      <dgm:t>
        <a:bodyPr/>
        <a:lstStyle/>
        <a:p>
          <a:endParaRPr lang="en-US"/>
        </a:p>
      </dgm:t>
    </dgm:pt>
    <dgm:pt modelId="{7A027AFE-E7E7-483A-9615-D1FA81DF4B6C}" type="pres">
      <dgm:prSet presAssocID="{66E1710E-B16B-42C2-8383-6CAB4AB820DB}" presName="spNode" presStyleCnt="0"/>
      <dgm:spPr/>
    </dgm:pt>
    <dgm:pt modelId="{B614A5A7-D49F-4E39-A62D-07EEDBA9CF31}" type="pres">
      <dgm:prSet presAssocID="{F9FFE7FC-F94D-4A65-85DC-7B73F16EBBE2}" presName="sibTrans" presStyleLbl="sibTrans1D1" presStyleIdx="4" presStyleCnt="7"/>
      <dgm:spPr>
        <a:custGeom>
          <a:avLst/>
          <a:gdLst/>
          <a:ahLst/>
          <a:cxnLst/>
          <a:rect l="0" t="0" r="0" b="0"/>
          <a:pathLst>
            <a:path>
              <a:moveTo>
                <a:pt x="39279" y="1729126"/>
              </a:moveTo>
              <a:arcTo wR="1399843" hR="1399843" stAng="9983696" swAng="689799"/>
            </a:path>
          </a:pathLst>
        </a:custGeom>
      </dgm:spPr>
      <dgm:t>
        <a:bodyPr/>
        <a:lstStyle/>
        <a:p>
          <a:endParaRPr lang="en-US"/>
        </a:p>
      </dgm:t>
    </dgm:pt>
    <dgm:pt modelId="{B3D2477A-9581-4843-9705-45A010AEC2A0}" type="pres">
      <dgm:prSet presAssocID="{FD292595-169A-41DA-BBDA-5962A2A2AD2E}" presName="node" presStyleLbl="node1" presStyleIdx="5" presStyleCnt="7" custScaleX="245783">
        <dgm:presLayoutVars>
          <dgm:bulletEnabled val="1"/>
        </dgm:presLayoutVars>
      </dgm:prSet>
      <dgm:spPr>
        <a:prstGeom prst="roundRect">
          <a:avLst/>
        </a:prstGeom>
      </dgm:spPr>
      <dgm:t>
        <a:bodyPr/>
        <a:lstStyle/>
        <a:p>
          <a:endParaRPr lang="en-US"/>
        </a:p>
      </dgm:t>
    </dgm:pt>
    <dgm:pt modelId="{B56246F7-31B9-4FE8-9EB3-B47F3A74DEDD}" type="pres">
      <dgm:prSet presAssocID="{FD292595-169A-41DA-BBDA-5962A2A2AD2E}" presName="spNode" presStyleCnt="0"/>
      <dgm:spPr/>
    </dgm:pt>
    <dgm:pt modelId="{D4C9B465-B39F-412B-8CBE-E354760C58AF}" type="pres">
      <dgm:prSet presAssocID="{365672B6-D173-4EB8-8D2C-A70398CDF6C5}" presName="sibTrans" presStyleLbl="sibTrans1D1" presStyleIdx="5" presStyleCnt="7"/>
      <dgm:spPr>
        <a:custGeom>
          <a:avLst/>
          <a:gdLst/>
          <a:ahLst/>
          <a:cxnLst/>
          <a:rect l="0" t="0" r="0" b="0"/>
          <a:pathLst>
            <a:path>
              <a:moveTo>
                <a:pt x="19008" y="1169938"/>
              </a:moveTo>
              <a:arcTo wR="1399843" hR="1399843" stAng="11367173" swAng="841931"/>
            </a:path>
          </a:pathLst>
        </a:custGeom>
      </dgm:spPr>
      <dgm:t>
        <a:bodyPr/>
        <a:lstStyle/>
        <a:p>
          <a:endParaRPr lang="en-US"/>
        </a:p>
      </dgm:t>
    </dgm:pt>
    <dgm:pt modelId="{D5DDE326-C730-4AC6-BE37-894177CD8ADF}" type="pres">
      <dgm:prSet presAssocID="{F5BDE1CF-A838-4D5C-BAB6-56B832824450}" presName="node" presStyleLbl="node1" presStyleIdx="6" presStyleCnt="7" custScaleX="254983" custRadScaleRad="94742" custRadScaleInc="-33055">
        <dgm:presLayoutVars>
          <dgm:bulletEnabled val="1"/>
        </dgm:presLayoutVars>
      </dgm:prSet>
      <dgm:spPr>
        <a:prstGeom prst="roundRect">
          <a:avLst/>
        </a:prstGeom>
      </dgm:spPr>
      <dgm:t>
        <a:bodyPr/>
        <a:lstStyle/>
        <a:p>
          <a:endParaRPr lang="en-US"/>
        </a:p>
      </dgm:t>
    </dgm:pt>
    <dgm:pt modelId="{1BDBC305-9BF2-4FE0-9619-ACA6B262C7F9}" type="pres">
      <dgm:prSet presAssocID="{F5BDE1CF-A838-4D5C-BAB6-56B832824450}" presName="spNode" presStyleCnt="0"/>
      <dgm:spPr/>
    </dgm:pt>
    <dgm:pt modelId="{34A12232-6EF2-4AC8-A3BC-770C8B63B78B}" type="pres">
      <dgm:prSet presAssocID="{86A24DC1-C686-4136-842A-30208758EE41}" presName="sibTrans" presStyleLbl="sibTrans1D1" presStyleIdx="6" presStyleCnt="7"/>
      <dgm:spPr>
        <a:custGeom>
          <a:avLst/>
          <a:gdLst/>
          <a:ahLst/>
          <a:cxnLst/>
          <a:rect l="0" t="0" r="0" b="0"/>
          <a:pathLst>
            <a:path>
              <a:moveTo>
                <a:pt x="255858" y="593085"/>
              </a:moveTo>
              <a:arcTo wR="1399843" hR="1399843" stAng="12911530" swAng="453523"/>
            </a:path>
          </a:pathLst>
        </a:custGeom>
      </dgm:spPr>
      <dgm:t>
        <a:bodyPr/>
        <a:lstStyle/>
        <a:p>
          <a:endParaRPr lang="en-US"/>
        </a:p>
      </dgm:t>
    </dgm:pt>
  </dgm:ptLst>
  <dgm:cxnLst>
    <dgm:cxn modelId="{22761339-135C-4D88-A96E-3C41952C5CA1}" type="presOf" srcId="{F9FFE7FC-F94D-4A65-85DC-7B73F16EBBE2}" destId="{B614A5A7-D49F-4E39-A62D-07EEDBA9CF31}" srcOrd="0" destOrd="0" presId="urn:microsoft.com/office/officeart/2005/8/layout/cycle5"/>
    <dgm:cxn modelId="{E0B66F55-2100-4F8A-8DFD-4409BF1774E5}" type="presOf" srcId="{F5BDE1CF-A838-4D5C-BAB6-56B832824450}" destId="{D5DDE326-C730-4AC6-BE37-894177CD8ADF}" srcOrd="0" destOrd="0" presId="urn:microsoft.com/office/officeart/2005/8/layout/cycle5"/>
    <dgm:cxn modelId="{188D0CEB-F5BE-4EE7-B3C8-7D736F8E2D4D}" type="presOf" srcId="{D2D5067E-BDFC-4186-9E78-8B6A3660312B}" destId="{05AECD57-FDAB-403F-8F3F-5ACAB80755AF}" srcOrd="0" destOrd="0" presId="urn:microsoft.com/office/officeart/2005/8/layout/cycle5"/>
    <dgm:cxn modelId="{4D4C358A-1695-4BE5-9D25-BC266612AA41}" type="presOf" srcId="{BA5ED8AE-A2B0-4B36-AF3D-EA784D1D0035}" destId="{C498F26E-D41D-4741-9311-3DCCB25E5828}" srcOrd="0" destOrd="0" presId="urn:microsoft.com/office/officeart/2005/8/layout/cycle5"/>
    <dgm:cxn modelId="{A27D7E57-1465-4F69-96FC-F5F1D8F2EF30}" type="presOf" srcId="{D5AEFE4D-240A-422D-91F0-2056FB2A4EB5}" destId="{D4567DEF-789B-46FF-B152-B1189E366879}" srcOrd="0" destOrd="0" presId="urn:microsoft.com/office/officeart/2005/8/layout/cycle5"/>
    <dgm:cxn modelId="{286990CB-3681-4D41-8A6C-C1D00DEE57CC}" srcId="{D5AEFE4D-240A-422D-91F0-2056FB2A4EB5}" destId="{3B3CADA1-DBAC-43EF-AD26-966592D467AE}" srcOrd="3" destOrd="0" parTransId="{008AC841-DD50-4C84-BF30-30D05C809173}" sibTransId="{BF46E9FD-0BB6-4887-84AB-250C3937FD95}"/>
    <dgm:cxn modelId="{6A0E1D20-889D-49F4-9379-45B7E75932A6}" type="presOf" srcId="{FD292595-169A-41DA-BBDA-5962A2A2AD2E}" destId="{B3D2477A-9581-4843-9705-45A010AEC2A0}" srcOrd="0" destOrd="0" presId="urn:microsoft.com/office/officeart/2005/8/layout/cycle5"/>
    <dgm:cxn modelId="{F8B0CE22-CC02-457A-B03C-A356AA872408}" type="presOf" srcId="{DF19BE02-D1A7-4326-A4B6-3255172D81BB}" destId="{50FEAED0-AEE9-485F-96AA-716E810FAB4A}" srcOrd="0" destOrd="0" presId="urn:microsoft.com/office/officeart/2005/8/layout/cycle5"/>
    <dgm:cxn modelId="{0106DE7C-B48F-485B-95CC-1CFB3045FBC5}" srcId="{D5AEFE4D-240A-422D-91F0-2056FB2A4EB5}" destId="{FD292595-169A-41DA-BBDA-5962A2A2AD2E}" srcOrd="5" destOrd="0" parTransId="{00C5BFBB-C578-4185-8EC3-A31565B4EE60}" sibTransId="{365672B6-D173-4EB8-8D2C-A70398CDF6C5}"/>
    <dgm:cxn modelId="{2D58FE4D-6F45-4289-B3D8-03853E0317AE}" type="presOf" srcId="{3FD8AE6E-5992-42DA-A946-B4508B6E5598}" destId="{365540A9-2C8B-4DB9-B70F-FFB2C27708E4}" srcOrd="0" destOrd="0" presId="urn:microsoft.com/office/officeart/2005/8/layout/cycle5"/>
    <dgm:cxn modelId="{6B8BAD66-2198-45D5-992B-C40438D1A813}" type="presOf" srcId="{3B3CADA1-DBAC-43EF-AD26-966592D467AE}" destId="{42015ACB-047C-4E43-9FBD-370AE9652BD7}" srcOrd="0" destOrd="0" presId="urn:microsoft.com/office/officeart/2005/8/layout/cycle5"/>
    <dgm:cxn modelId="{678BA999-92B7-4E40-8B6A-49DDD2E4CFBD}" srcId="{D5AEFE4D-240A-422D-91F0-2056FB2A4EB5}" destId="{A249ECFF-3754-444B-8694-B7AB041036E8}" srcOrd="0" destOrd="0" parTransId="{B286734A-F8B0-4F30-81FA-CD764527CBA0}" sibTransId="{D2D5067E-BDFC-4186-9E78-8B6A3660312B}"/>
    <dgm:cxn modelId="{4BA91491-4ABA-4B61-8D68-473664135E44}" type="presOf" srcId="{48829E2F-72BB-430E-A1E8-4A22E623EEEA}" destId="{1822B7ED-7ED6-44A8-9DB4-103757E50956}" srcOrd="0" destOrd="0" presId="urn:microsoft.com/office/officeart/2005/8/layout/cycle5"/>
    <dgm:cxn modelId="{7BBD39B8-3C2C-4B64-816B-E21687568B8D}" type="presOf" srcId="{365672B6-D173-4EB8-8D2C-A70398CDF6C5}" destId="{D4C9B465-B39F-412B-8CBE-E354760C58AF}" srcOrd="0" destOrd="0" presId="urn:microsoft.com/office/officeart/2005/8/layout/cycle5"/>
    <dgm:cxn modelId="{D0F54454-C298-4209-A641-3C53B0D52620}" srcId="{D5AEFE4D-240A-422D-91F0-2056FB2A4EB5}" destId="{BA5ED8AE-A2B0-4B36-AF3D-EA784D1D0035}" srcOrd="2" destOrd="0" parTransId="{CB1E044F-0596-4739-A7DC-6F2AF7420F18}" sibTransId="{DF19BE02-D1A7-4326-A4B6-3255172D81BB}"/>
    <dgm:cxn modelId="{9BF7B1F3-8597-4CF9-9C9E-9C6FED1F795F}" type="presOf" srcId="{66E1710E-B16B-42C2-8383-6CAB4AB820DB}" destId="{44BCD2EF-B609-48E9-9E29-73507222EA08}" srcOrd="0" destOrd="0" presId="urn:microsoft.com/office/officeart/2005/8/layout/cycle5"/>
    <dgm:cxn modelId="{5777B238-C58A-4C0B-A447-F83F14CBB249}" type="presOf" srcId="{BF46E9FD-0BB6-4887-84AB-250C3937FD95}" destId="{AEA151AD-EA02-48DE-A587-B281BA545A6B}" srcOrd="0" destOrd="0" presId="urn:microsoft.com/office/officeart/2005/8/layout/cycle5"/>
    <dgm:cxn modelId="{E90807CA-BF6D-4D54-9825-9BE84B080771}" type="presOf" srcId="{A249ECFF-3754-444B-8694-B7AB041036E8}" destId="{7E750CF2-3290-4236-B1CC-B4536CB45794}" srcOrd="0" destOrd="0" presId="urn:microsoft.com/office/officeart/2005/8/layout/cycle5"/>
    <dgm:cxn modelId="{00B5B2A5-5F54-4FE5-8097-59419605F5F4}" srcId="{D5AEFE4D-240A-422D-91F0-2056FB2A4EB5}" destId="{66E1710E-B16B-42C2-8383-6CAB4AB820DB}" srcOrd="4" destOrd="0" parTransId="{AED71896-7BE7-44F1-84FB-1E202E629946}" sibTransId="{F9FFE7FC-F94D-4A65-85DC-7B73F16EBBE2}"/>
    <dgm:cxn modelId="{2FADD66F-3EBE-4300-826E-775123331A45}" srcId="{D5AEFE4D-240A-422D-91F0-2056FB2A4EB5}" destId="{F5BDE1CF-A838-4D5C-BAB6-56B832824450}" srcOrd="6" destOrd="0" parTransId="{A928B071-9150-4C4F-B2C8-A5FBE706285D}" sibTransId="{86A24DC1-C686-4136-842A-30208758EE41}"/>
    <dgm:cxn modelId="{0DBBCE2C-D624-4B06-86F2-6A91355C661C}" srcId="{D5AEFE4D-240A-422D-91F0-2056FB2A4EB5}" destId="{48829E2F-72BB-430E-A1E8-4A22E623EEEA}" srcOrd="1" destOrd="0" parTransId="{45D650BE-8617-4F8C-94AB-C6261E2D1D79}" sibTransId="{3FD8AE6E-5992-42DA-A946-B4508B6E5598}"/>
    <dgm:cxn modelId="{A3474970-A5B5-48D5-883A-141E175B8DF5}" type="presOf" srcId="{86A24DC1-C686-4136-842A-30208758EE41}" destId="{34A12232-6EF2-4AC8-A3BC-770C8B63B78B}" srcOrd="0" destOrd="0" presId="urn:microsoft.com/office/officeart/2005/8/layout/cycle5"/>
    <dgm:cxn modelId="{345B9833-5195-461A-B441-4AF77E135A44}" type="presParOf" srcId="{D4567DEF-789B-46FF-B152-B1189E366879}" destId="{7E750CF2-3290-4236-B1CC-B4536CB45794}" srcOrd="0" destOrd="0" presId="urn:microsoft.com/office/officeart/2005/8/layout/cycle5"/>
    <dgm:cxn modelId="{41463F40-8496-4EA7-94E9-F03084EF8D08}" type="presParOf" srcId="{D4567DEF-789B-46FF-B152-B1189E366879}" destId="{7FF9F8F7-75D5-476C-AD34-3054BF819893}" srcOrd="1" destOrd="0" presId="urn:microsoft.com/office/officeart/2005/8/layout/cycle5"/>
    <dgm:cxn modelId="{6F04D83D-8320-43DB-935B-3D3B48FD6834}" type="presParOf" srcId="{D4567DEF-789B-46FF-B152-B1189E366879}" destId="{05AECD57-FDAB-403F-8F3F-5ACAB80755AF}" srcOrd="2" destOrd="0" presId="urn:microsoft.com/office/officeart/2005/8/layout/cycle5"/>
    <dgm:cxn modelId="{4D892A5B-7923-47C3-B1DC-CFD3CDE654BB}" type="presParOf" srcId="{D4567DEF-789B-46FF-B152-B1189E366879}" destId="{1822B7ED-7ED6-44A8-9DB4-103757E50956}" srcOrd="3" destOrd="0" presId="urn:microsoft.com/office/officeart/2005/8/layout/cycle5"/>
    <dgm:cxn modelId="{F87F14D2-C244-47D5-80ED-3BFA343E0F42}" type="presParOf" srcId="{D4567DEF-789B-46FF-B152-B1189E366879}" destId="{52AB2BC2-E0AC-4591-A12C-681C090E25E8}" srcOrd="4" destOrd="0" presId="urn:microsoft.com/office/officeart/2005/8/layout/cycle5"/>
    <dgm:cxn modelId="{573F79E9-BA8C-417E-850A-2409A57303A8}" type="presParOf" srcId="{D4567DEF-789B-46FF-B152-B1189E366879}" destId="{365540A9-2C8B-4DB9-B70F-FFB2C27708E4}" srcOrd="5" destOrd="0" presId="urn:microsoft.com/office/officeart/2005/8/layout/cycle5"/>
    <dgm:cxn modelId="{700878D8-41F9-44DB-A587-FC8A18560DFC}" type="presParOf" srcId="{D4567DEF-789B-46FF-B152-B1189E366879}" destId="{C498F26E-D41D-4741-9311-3DCCB25E5828}" srcOrd="6" destOrd="0" presId="urn:microsoft.com/office/officeart/2005/8/layout/cycle5"/>
    <dgm:cxn modelId="{3265BF95-4803-406D-A40F-E03BE6048AE4}" type="presParOf" srcId="{D4567DEF-789B-46FF-B152-B1189E366879}" destId="{3B0EA6E2-0D24-477E-B60C-32C2F7EF51A0}" srcOrd="7" destOrd="0" presId="urn:microsoft.com/office/officeart/2005/8/layout/cycle5"/>
    <dgm:cxn modelId="{6AAF0CE3-31F7-4DC4-809F-E0235BDF4009}" type="presParOf" srcId="{D4567DEF-789B-46FF-B152-B1189E366879}" destId="{50FEAED0-AEE9-485F-96AA-716E810FAB4A}" srcOrd="8" destOrd="0" presId="urn:microsoft.com/office/officeart/2005/8/layout/cycle5"/>
    <dgm:cxn modelId="{26848E26-A44C-4756-A83F-3715102DA1E3}" type="presParOf" srcId="{D4567DEF-789B-46FF-B152-B1189E366879}" destId="{42015ACB-047C-4E43-9FBD-370AE9652BD7}" srcOrd="9" destOrd="0" presId="urn:microsoft.com/office/officeart/2005/8/layout/cycle5"/>
    <dgm:cxn modelId="{EF0C4774-2B84-4B23-94A4-B82E7278D378}" type="presParOf" srcId="{D4567DEF-789B-46FF-B152-B1189E366879}" destId="{A16410B7-741D-4C9F-BC0C-AD6CB705C5E2}" srcOrd="10" destOrd="0" presId="urn:microsoft.com/office/officeart/2005/8/layout/cycle5"/>
    <dgm:cxn modelId="{50EE5E7E-D734-4E45-8723-3407C2AB2A93}" type="presParOf" srcId="{D4567DEF-789B-46FF-B152-B1189E366879}" destId="{AEA151AD-EA02-48DE-A587-B281BA545A6B}" srcOrd="11" destOrd="0" presId="urn:microsoft.com/office/officeart/2005/8/layout/cycle5"/>
    <dgm:cxn modelId="{76D2E465-6A74-4B04-A521-9E56EBED67D8}" type="presParOf" srcId="{D4567DEF-789B-46FF-B152-B1189E366879}" destId="{44BCD2EF-B609-48E9-9E29-73507222EA08}" srcOrd="12" destOrd="0" presId="urn:microsoft.com/office/officeart/2005/8/layout/cycle5"/>
    <dgm:cxn modelId="{E99DFFE7-5F0A-4AD6-B929-8A8CEDB22060}" type="presParOf" srcId="{D4567DEF-789B-46FF-B152-B1189E366879}" destId="{7A027AFE-E7E7-483A-9615-D1FA81DF4B6C}" srcOrd="13" destOrd="0" presId="urn:microsoft.com/office/officeart/2005/8/layout/cycle5"/>
    <dgm:cxn modelId="{425648B8-CBAB-4655-8BD8-ADB359AECF1D}" type="presParOf" srcId="{D4567DEF-789B-46FF-B152-B1189E366879}" destId="{B614A5A7-D49F-4E39-A62D-07EEDBA9CF31}" srcOrd="14" destOrd="0" presId="urn:microsoft.com/office/officeart/2005/8/layout/cycle5"/>
    <dgm:cxn modelId="{282E637A-4158-4096-A6CB-11E6D6AA291D}" type="presParOf" srcId="{D4567DEF-789B-46FF-B152-B1189E366879}" destId="{B3D2477A-9581-4843-9705-45A010AEC2A0}" srcOrd="15" destOrd="0" presId="urn:microsoft.com/office/officeart/2005/8/layout/cycle5"/>
    <dgm:cxn modelId="{AAE5B18C-AA1C-451B-AB85-7CDF6E157E77}" type="presParOf" srcId="{D4567DEF-789B-46FF-B152-B1189E366879}" destId="{B56246F7-31B9-4FE8-9EB3-B47F3A74DEDD}" srcOrd="16" destOrd="0" presId="urn:microsoft.com/office/officeart/2005/8/layout/cycle5"/>
    <dgm:cxn modelId="{D980089D-1F76-4684-A550-265BC370D79C}" type="presParOf" srcId="{D4567DEF-789B-46FF-B152-B1189E366879}" destId="{D4C9B465-B39F-412B-8CBE-E354760C58AF}" srcOrd="17" destOrd="0" presId="urn:microsoft.com/office/officeart/2005/8/layout/cycle5"/>
    <dgm:cxn modelId="{BA7407AD-941C-4FA2-A120-969582E75425}" type="presParOf" srcId="{D4567DEF-789B-46FF-B152-B1189E366879}" destId="{D5DDE326-C730-4AC6-BE37-894177CD8ADF}" srcOrd="18" destOrd="0" presId="urn:microsoft.com/office/officeart/2005/8/layout/cycle5"/>
    <dgm:cxn modelId="{83A26CB3-7E6E-497A-AE96-FDA6F3319330}" type="presParOf" srcId="{D4567DEF-789B-46FF-B152-B1189E366879}" destId="{1BDBC305-9BF2-4FE0-9619-ACA6B262C7F9}" srcOrd="19" destOrd="0" presId="urn:microsoft.com/office/officeart/2005/8/layout/cycle5"/>
    <dgm:cxn modelId="{9D0B300C-3E87-4ABA-AF99-39E7BDB7387F}" type="presParOf" srcId="{D4567DEF-789B-46FF-B152-B1189E366879}" destId="{34A12232-6EF2-4AC8-A3BC-770C8B63B78B}" srcOrd="20" destOrd="0" presId="urn:microsoft.com/office/officeart/2005/8/layout/cycle5"/>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A53442-1977-4A33-9D85-17B09E38B4EE}">
      <dsp:nvSpPr>
        <dsp:cNvPr id="0" name=""/>
        <dsp:cNvSpPr/>
      </dsp:nvSpPr>
      <dsp:spPr>
        <a:xfrm>
          <a:off x="2538412" y="972865"/>
          <a:ext cx="1795945" cy="311693"/>
        </a:xfrm>
        <a:custGeom>
          <a:avLst/>
          <a:gdLst/>
          <a:ahLst/>
          <a:cxnLst/>
          <a:rect l="0" t="0" r="0" b="0"/>
          <a:pathLst>
            <a:path>
              <a:moveTo>
                <a:pt x="0" y="0"/>
              </a:moveTo>
              <a:lnTo>
                <a:pt x="0" y="155846"/>
              </a:lnTo>
              <a:lnTo>
                <a:pt x="1795945" y="155846"/>
              </a:lnTo>
              <a:lnTo>
                <a:pt x="1795945" y="311693"/>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2314B0F-7F40-4377-B90C-A31108E1917E}">
      <dsp:nvSpPr>
        <dsp:cNvPr id="0" name=""/>
        <dsp:cNvSpPr/>
      </dsp:nvSpPr>
      <dsp:spPr>
        <a:xfrm>
          <a:off x="2492692" y="972865"/>
          <a:ext cx="91440" cy="311693"/>
        </a:xfrm>
        <a:custGeom>
          <a:avLst/>
          <a:gdLst/>
          <a:ahLst/>
          <a:cxnLst/>
          <a:rect l="0" t="0" r="0" b="0"/>
          <a:pathLst>
            <a:path>
              <a:moveTo>
                <a:pt x="45720" y="0"/>
              </a:moveTo>
              <a:lnTo>
                <a:pt x="45720" y="311693"/>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A68A6FC-AEB6-4395-A653-5E563F1FD019}">
      <dsp:nvSpPr>
        <dsp:cNvPr id="0" name=""/>
        <dsp:cNvSpPr/>
      </dsp:nvSpPr>
      <dsp:spPr>
        <a:xfrm>
          <a:off x="742467" y="972865"/>
          <a:ext cx="1795945" cy="311693"/>
        </a:xfrm>
        <a:custGeom>
          <a:avLst/>
          <a:gdLst/>
          <a:ahLst/>
          <a:cxnLst/>
          <a:rect l="0" t="0" r="0" b="0"/>
          <a:pathLst>
            <a:path>
              <a:moveTo>
                <a:pt x="1795945" y="0"/>
              </a:moveTo>
              <a:lnTo>
                <a:pt x="1795945" y="155846"/>
              </a:lnTo>
              <a:lnTo>
                <a:pt x="0" y="155846"/>
              </a:lnTo>
              <a:lnTo>
                <a:pt x="0" y="311693"/>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7735D6-4662-403C-A915-8AA387066A14}">
      <dsp:nvSpPr>
        <dsp:cNvPr id="0" name=""/>
        <dsp:cNvSpPr/>
      </dsp:nvSpPr>
      <dsp:spPr>
        <a:xfrm>
          <a:off x="1796286" y="230739"/>
          <a:ext cx="1484252" cy="74212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bg-BG" sz="1400" kern="1200">
              <a:solidFill>
                <a:sysClr val="window" lastClr="FFFFFF"/>
              </a:solidFill>
              <a:latin typeface="Calibri"/>
              <a:ea typeface="+mn-ea"/>
              <a:cs typeface="+mn-cs"/>
            </a:rPr>
            <a:t>оценка на информираността </a:t>
          </a:r>
          <a:endParaRPr lang="en-US" sz="1400" kern="1200">
            <a:solidFill>
              <a:sysClr val="window" lastClr="FFFFFF"/>
            </a:solidFill>
            <a:latin typeface="Calibri"/>
            <a:ea typeface="+mn-ea"/>
            <a:cs typeface="+mn-cs"/>
          </a:endParaRPr>
        </a:p>
      </dsp:txBody>
      <dsp:txXfrm>
        <a:off x="1796286" y="230739"/>
        <a:ext cx="1484252" cy="742126"/>
      </dsp:txXfrm>
    </dsp:sp>
    <dsp:sp modelId="{1F6708A2-4458-4278-B2FA-B1B7BED1AAD7}">
      <dsp:nvSpPr>
        <dsp:cNvPr id="0" name=""/>
        <dsp:cNvSpPr/>
      </dsp:nvSpPr>
      <dsp:spPr>
        <a:xfrm>
          <a:off x="340" y="1284559"/>
          <a:ext cx="1484252" cy="74212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bg-BG" sz="1400" kern="1200">
              <a:solidFill>
                <a:sysClr val="window" lastClr="FFFFFF"/>
              </a:solidFill>
              <a:latin typeface="Calibri"/>
              <a:ea typeface="+mn-ea"/>
              <a:cs typeface="+mn-cs"/>
            </a:rPr>
            <a:t>клинична история</a:t>
          </a:r>
          <a:endParaRPr lang="en-US" sz="1400" kern="1200">
            <a:solidFill>
              <a:sysClr val="window" lastClr="FFFFFF"/>
            </a:solidFill>
            <a:latin typeface="Calibri"/>
            <a:ea typeface="+mn-ea"/>
            <a:cs typeface="+mn-cs"/>
          </a:endParaRPr>
        </a:p>
      </dsp:txBody>
      <dsp:txXfrm>
        <a:off x="340" y="1284559"/>
        <a:ext cx="1484252" cy="742126"/>
      </dsp:txXfrm>
    </dsp:sp>
    <dsp:sp modelId="{80863B22-C42F-4893-98E7-AED48148C931}">
      <dsp:nvSpPr>
        <dsp:cNvPr id="0" name=""/>
        <dsp:cNvSpPr/>
      </dsp:nvSpPr>
      <dsp:spPr>
        <a:xfrm>
          <a:off x="1796286" y="1284559"/>
          <a:ext cx="1484252" cy="74212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bg-BG" sz="1400" kern="1200">
              <a:solidFill>
                <a:sysClr val="window" lastClr="FFFFFF"/>
              </a:solidFill>
              <a:latin typeface="Calibri"/>
              <a:ea typeface="+mn-ea"/>
              <a:cs typeface="+mn-cs"/>
            </a:rPr>
            <a:t>клинични симптоми</a:t>
          </a:r>
          <a:endParaRPr lang="en-US" sz="1400" kern="1200">
            <a:solidFill>
              <a:sysClr val="window" lastClr="FFFFFF"/>
            </a:solidFill>
            <a:latin typeface="Calibri"/>
            <a:ea typeface="+mn-ea"/>
            <a:cs typeface="+mn-cs"/>
          </a:endParaRPr>
        </a:p>
      </dsp:txBody>
      <dsp:txXfrm>
        <a:off x="1796286" y="1284559"/>
        <a:ext cx="1484252" cy="742126"/>
      </dsp:txXfrm>
    </dsp:sp>
    <dsp:sp modelId="{DCB73A1A-2FCA-4592-B81E-9DA5860F8DC2}">
      <dsp:nvSpPr>
        <dsp:cNvPr id="0" name=""/>
        <dsp:cNvSpPr/>
      </dsp:nvSpPr>
      <dsp:spPr>
        <a:xfrm>
          <a:off x="3592231" y="1284559"/>
          <a:ext cx="1484252" cy="74212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bg-BG" sz="1400" kern="1200">
              <a:solidFill>
                <a:sysClr val="window" lastClr="FFFFFF"/>
              </a:solidFill>
              <a:latin typeface="Calibri"/>
              <a:ea typeface="+mn-ea"/>
              <a:cs typeface="+mn-cs"/>
            </a:rPr>
            <a:t>биохимични показатели</a:t>
          </a:r>
          <a:endParaRPr lang="en-US" sz="1400" kern="1200">
            <a:solidFill>
              <a:sysClr val="window" lastClr="FFFFFF"/>
            </a:solidFill>
            <a:latin typeface="Calibri"/>
            <a:ea typeface="+mn-ea"/>
            <a:cs typeface="+mn-cs"/>
          </a:endParaRPr>
        </a:p>
      </dsp:txBody>
      <dsp:txXfrm>
        <a:off x="3592231" y="1284559"/>
        <a:ext cx="1484252" cy="74212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ABB19-F283-49AC-8350-129EDA921938}">
      <dsp:nvSpPr>
        <dsp:cNvPr id="0" name=""/>
        <dsp:cNvSpPr/>
      </dsp:nvSpPr>
      <dsp:spPr>
        <a:xfrm>
          <a:off x="5037701" y="5064"/>
          <a:ext cx="829400"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EC665695-5F59-4478-BF80-71526AD1C350}">
      <dsp:nvSpPr>
        <dsp:cNvPr id="0" name=""/>
        <dsp:cNvSpPr/>
      </dsp:nvSpPr>
      <dsp:spPr>
        <a:xfrm>
          <a:off x="298" y="5064"/>
          <a:ext cx="5037402" cy="756907"/>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bg-BG" sz="1000" kern="1200">
              <a:solidFill>
                <a:schemeClr val="bg1"/>
              </a:solidFill>
              <a:latin typeface="Calibri"/>
              <a:ea typeface="+mn-ea"/>
              <a:cs typeface="+mn-cs"/>
            </a:rPr>
            <a:t>Приложение на ефективни скрининг стратегии за захарния диабет при деца, съобразени със съвременните научни изследвания в областта</a:t>
          </a:r>
          <a:endParaRPr lang="en-US" sz="1000" kern="1200">
            <a:solidFill>
              <a:schemeClr val="bg1"/>
            </a:solidFill>
            <a:latin typeface="Calibri"/>
            <a:ea typeface="+mn-ea"/>
            <a:cs typeface="+mn-cs"/>
          </a:endParaRPr>
        </a:p>
      </dsp:txBody>
      <dsp:txXfrm>
        <a:off x="37247" y="42013"/>
        <a:ext cx="4963504" cy="683009"/>
      </dsp:txXfrm>
    </dsp:sp>
    <dsp:sp modelId="{16C1211A-0347-40F9-ACF2-71FDA5B91077}">
      <dsp:nvSpPr>
        <dsp:cNvPr id="0" name=""/>
        <dsp:cNvSpPr/>
      </dsp:nvSpPr>
      <dsp:spPr>
        <a:xfrm>
          <a:off x="5030590" y="837662"/>
          <a:ext cx="835416"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D32ED032-7AFE-4AA8-B7E6-528BA37CE168}">
      <dsp:nvSpPr>
        <dsp:cNvPr id="0" name=""/>
        <dsp:cNvSpPr/>
      </dsp:nvSpPr>
      <dsp:spPr>
        <a:xfrm>
          <a:off x="1392" y="837662"/>
          <a:ext cx="5029198" cy="756907"/>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bg-BG" sz="1000" kern="1200">
              <a:solidFill>
                <a:schemeClr val="bg1"/>
              </a:solidFill>
              <a:latin typeface="Calibri"/>
              <a:ea typeface="+mn-ea"/>
              <a:cs typeface="+mn-cs"/>
            </a:rPr>
            <a:t>В програмата за превенция на диабета трябва да бъдат включени комбинации от общи и високо-рискови подходи за превенция на заболяването</a:t>
          </a:r>
          <a:endParaRPr lang="en-US" sz="1000" kern="1200">
            <a:solidFill>
              <a:schemeClr val="bg1"/>
            </a:solidFill>
            <a:latin typeface="Calibri"/>
            <a:ea typeface="+mn-ea"/>
            <a:cs typeface="+mn-cs"/>
          </a:endParaRPr>
        </a:p>
      </dsp:txBody>
      <dsp:txXfrm>
        <a:off x="38341" y="874611"/>
        <a:ext cx="4955300" cy="683009"/>
      </dsp:txXfrm>
    </dsp:sp>
    <dsp:sp modelId="{FB3C1784-C1FF-4C8E-B877-9BAFBED95FE8}">
      <dsp:nvSpPr>
        <dsp:cNvPr id="0" name=""/>
        <dsp:cNvSpPr/>
      </dsp:nvSpPr>
      <dsp:spPr>
        <a:xfrm>
          <a:off x="5030590" y="1670260"/>
          <a:ext cx="835416"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256F5937-F805-49F5-83DA-6BE512347B13}">
      <dsp:nvSpPr>
        <dsp:cNvPr id="0" name=""/>
        <dsp:cNvSpPr/>
      </dsp:nvSpPr>
      <dsp:spPr>
        <a:xfrm>
          <a:off x="1392" y="1670260"/>
          <a:ext cx="5029198" cy="756907"/>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bg-BG" sz="1000" kern="1200">
              <a:solidFill>
                <a:schemeClr val="bg1"/>
              </a:solidFill>
              <a:latin typeface="Calibri"/>
              <a:ea typeface="+mn-ea"/>
              <a:cs typeface="+mn-cs"/>
            </a:rPr>
            <a:t>Обучение на семействата, в които има деца с диабет</a:t>
          </a:r>
          <a:endParaRPr lang="en-US" sz="1000" kern="1200">
            <a:solidFill>
              <a:schemeClr val="bg1"/>
            </a:solidFill>
            <a:latin typeface="Calibri"/>
            <a:ea typeface="+mn-ea"/>
            <a:cs typeface="+mn-cs"/>
          </a:endParaRPr>
        </a:p>
      </dsp:txBody>
      <dsp:txXfrm>
        <a:off x="38341" y="1707209"/>
        <a:ext cx="4955300" cy="683009"/>
      </dsp:txXfrm>
    </dsp:sp>
    <dsp:sp modelId="{F40A3B93-1207-46CB-93C8-5DB500E6FF18}">
      <dsp:nvSpPr>
        <dsp:cNvPr id="0" name=""/>
        <dsp:cNvSpPr/>
      </dsp:nvSpPr>
      <dsp:spPr>
        <a:xfrm>
          <a:off x="4988880" y="2502858"/>
          <a:ext cx="878391"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7C224911-87FC-489E-B702-B0084EF7D408}">
      <dsp:nvSpPr>
        <dsp:cNvPr id="0" name=""/>
        <dsp:cNvSpPr/>
      </dsp:nvSpPr>
      <dsp:spPr>
        <a:xfrm>
          <a:off x="128" y="2502858"/>
          <a:ext cx="4988751" cy="756907"/>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bg-BG" sz="1000" kern="1200">
              <a:solidFill>
                <a:schemeClr val="bg1"/>
              </a:solidFill>
              <a:latin typeface="Calibri"/>
              <a:ea typeface="+mn-ea"/>
              <a:cs typeface="+mn-cs"/>
            </a:rPr>
            <a:t>Превантивни стратегии интегрирани, за намаляване на рисковите фактори </a:t>
          </a:r>
          <a:endParaRPr lang="en-US" sz="1000" kern="1200">
            <a:solidFill>
              <a:schemeClr val="bg1"/>
            </a:solidFill>
            <a:latin typeface="Calibri"/>
            <a:ea typeface="+mn-ea"/>
            <a:cs typeface="+mn-cs"/>
          </a:endParaRPr>
        </a:p>
      </dsp:txBody>
      <dsp:txXfrm>
        <a:off x="37077" y="2539807"/>
        <a:ext cx="4914853" cy="683009"/>
      </dsp:txXfrm>
    </dsp:sp>
    <dsp:sp modelId="{F2EDE09E-1177-435C-8487-A7B123B4BEB1}">
      <dsp:nvSpPr>
        <dsp:cNvPr id="0" name=""/>
        <dsp:cNvSpPr/>
      </dsp:nvSpPr>
      <dsp:spPr>
        <a:xfrm>
          <a:off x="4988880" y="3335456"/>
          <a:ext cx="878391"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D97C85BC-8A0E-4195-92D5-4BF0F1BB1E03}">
      <dsp:nvSpPr>
        <dsp:cNvPr id="0" name=""/>
        <dsp:cNvSpPr/>
      </dsp:nvSpPr>
      <dsp:spPr>
        <a:xfrm>
          <a:off x="128" y="3335456"/>
          <a:ext cx="4988751" cy="756907"/>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bg-BG" sz="1000" kern="1200">
              <a:solidFill>
                <a:schemeClr val="bg1"/>
              </a:solidFill>
              <a:latin typeface="Calibri"/>
              <a:ea typeface="+mn-ea"/>
              <a:cs typeface="+mn-cs"/>
            </a:rPr>
            <a:t>Информиране на обществото за риска, който затлъстяването предизвиква за развитието на диабет при деца и юноши</a:t>
          </a:r>
          <a:endParaRPr lang="en-US" sz="1000" kern="1200">
            <a:solidFill>
              <a:schemeClr val="bg1"/>
            </a:solidFill>
            <a:latin typeface="Calibri"/>
            <a:ea typeface="+mn-ea"/>
            <a:cs typeface="+mn-cs"/>
          </a:endParaRPr>
        </a:p>
      </dsp:txBody>
      <dsp:txXfrm>
        <a:off x="37077" y="3372405"/>
        <a:ext cx="4914853" cy="683009"/>
      </dsp:txXfrm>
    </dsp:sp>
    <dsp:sp modelId="{1422E6B1-1A58-4998-807C-9C8A6D7959F3}">
      <dsp:nvSpPr>
        <dsp:cNvPr id="0" name=""/>
        <dsp:cNvSpPr/>
      </dsp:nvSpPr>
      <dsp:spPr>
        <a:xfrm>
          <a:off x="4988880" y="4168054"/>
          <a:ext cx="878391"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BD80C961-1CCF-4298-BC1C-B9BD7EFB00EC}">
      <dsp:nvSpPr>
        <dsp:cNvPr id="0" name=""/>
        <dsp:cNvSpPr/>
      </dsp:nvSpPr>
      <dsp:spPr>
        <a:xfrm>
          <a:off x="128" y="4168054"/>
          <a:ext cx="4988751" cy="756907"/>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bg-BG" sz="1000" kern="1200">
              <a:solidFill>
                <a:schemeClr val="bg1"/>
              </a:solidFill>
              <a:latin typeface="Calibri"/>
              <a:ea typeface="+mn-ea"/>
              <a:cs typeface="+mn-cs"/>
            </a:rPr>
            <a:t>Услугите трябва да се фокусират върху намаляване на неравнопоставеността в предоставянето на грижи</a:t>
          </a:r>
          <a:endParaRPr lang="en-US" sz="1000" kern="1200">
            <a:solidFill>
              <a:schemeClr val="bg1"/>
            </a:solidFill>
            <a:latin typeface="Calibri"/>
            <a:ea typeface="+mn-ea"/>
            <a:cs typeface="+mn-cs"/>
          </a:endParaRPr>
        </a:p>
      </dsp:txBody>
      <dsp:txXfrm>
        <a:off x="37077" y="4205003"/>
        <a:ext cx="4914853" cy="683009"/>
      </dsp:txXfrm>
    </dsp:sp>
    <dsp:sp modelId="{F5067061-D8FA-485F-9153-023016325CCD}">
      <dsp:nvSpPr>
        <dsp:cNvPr id="0" name=""/>
        <dsp:cNvSpPr/>
      </dsp:nvSpPr>
      <dsp:spPr>
        <a:xfrm>
          <a:off x="4988880" y="5000652"/>
          <a:ext cx="878391" cy="75690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5A8A7F35-0796-442C-BA83-A3B8CDEE0EA2}">
      <dsp:nvSpPr>
        <dsp:cNvPr id="0" name=""/>
        <dsp:cNvSpPr/>
      </dsp:nvSpPr>
      <dsp:spPr>
        <a:xfrm>
          <a:off x="128" y="5000652"/>
          <a:ext cx="4988751" cy="756907"/>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bg-BG" sz="1000" kern="1200">
              <a:solidFill>
                <a:schemeClr val="bg1"/>
              </a:solidFill>
              <a:latin typeface="Calibri"/>
              <a:ea typeface="+mn-ea"/>
              <a:cs typeface="+mn-cs"/>
            </a:rPr>
            <a:t>Ранен скрининг на деца от рисковите групи за диабетна ретинопатия</a:t>
          </a:r>
          <a:endParaRPr lang="en-US" sz="1000" kern="1200">
            <a:solidFill>
              <a:schemeClr val="bg1"/>
            </a:solidFill>
            <a:latin typeface="Calibri"/>
            <a:ea typeface="+mn-ea"/>
            <a:cs typeface="+mn-cs"/>
          </a:endParaRPr>
        </a:p>
      </dsp:txBody>
      <dsp:txXfrm>
        <a:off x="37077" y="5037601"/>
        <a:ext cx="4914853" cy="6830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69A995-8F05-48BC-A96E-78F5F41A13B4}">
      <dsp:nvSpPr>
        <dsp:cNvPr id="0" name=""/>
        <dsp:cNvSpPr/>
      </dsp:nvSpPr>
      <dsp:spPr>
        <a:xfrm>
          <a:off x="4185753" y="1515273"/>
          <a:ext cx="949190" cy="225864"/>
        </a:xfrm>
        <a:custGeom>
          <a:avLst/>
          <a:gdLst/>
          <a:ahLst/>
          <a:cxnLst/>
          <a:rect l="0" t="0" r="0" b="0"/>
          <a:pathLst>
            <a:path>
              <a:moveTo>
                <a:pt x="0" y="0"/>
              </a:moveTo>
              <a:lnTo>
                <a:pt x="0" y="165679"/>
              </a:lnTo>
              <a:lnTo>
                <a:pt x="1021709" y="165679"/>
              </a:lnTo>
              <a:lnTo>
                <a:pt x="1021709" y="243120"/>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A03EFC8-E785-4B2D-80E7-9072C18CC7A1}">
      <dsp:nvSpPr>
        <dsp:cNvPr id="0" name=""/>
        <dsp:cNvSpPr/>
      </dsp:nvSpPr>
      <dsp:spPr>
        <a:xfrm>
          <a:off x="4140033" y="1515273"/>
          <a:ext cx="91440" cy="225864"/>
        </a:xfrm>
        <a:custGeom>
          <a:avLst/>
          <a:gdLst/>
          <a:ahLst/>
          <a:cxnLst/>
          <a:rect l="0" t="0" r="0" b="0"/>
          <a:pathLst>
            <a:path>
              <a:moveTo>
                <a:pt x="45720" y="0"/>
              </a:moveTo>
              <a:lnTo>
                <a:pt x="45720" y="243120"/>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1BCDF4C-E159-4FF4-B359-FC71C6BE6BFA}">
      <dsp:nvSpPr>
        <dsp:cNvPr id="0" name=""/>
        <dsp:cNvSpPr/>
      </dsp:nvSpPr>
      <dsp:spPr>
        <a:xfrm>
          <a:off x="3236562" y="1515273"/>
          <a:ext cx="949190" cy="225864"/>
        </a:xfrm>
        <a:custGeom>
          <a:avLst/>
          <a:gdLst/>
          <a:ahLst/>
          <a:cxnLst/>
          <a:rect l="0" t="0" r="0" b="0"/>
          <a:pathLst>
            <a:path>
              <a:moveTo>
                <a:pt x="1021709" y="0"/>
              </a:moveTo>
              <a:lnTo>
                <a:pt x="1021709" y="165679"/>
              </a:lnTo>
              <a:lnTo>
                <a:pt x="0" y="165679"/>
              </a:lnTo>
              <a:lnTo>
                <a:pt x="0" y="243120"/>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C2431F-5266-4B3C-BD07-D929CC809E3A}">
      <dsp:nvSpPr>
        <dsp:cNvPr id="0" name=""/>
        <dsp:cNvSpPr/>
      </dsp:nvSpPr>
      <dsp:spPr>
        <a:xfrm>
          <a:off x="2749586" y="796261"/>
          <a:ext cx="1436167" cy="225864"/>
        </a:xfrm>
        <a:custGeom>
          <a:avLst/>
          <a:gdLst/>
          <a:ahLst/>
          <a:cxnLst/>
          <a:rect l="0" t="0" r="0" b="0"/>
          <a:pathLst>
            <a:path>
              <a:moveTo>
                <a:pt x="0" y="0"/>
              </a:moveTo>
              <a:lnTo>
                <a:pt x="0" y="165679"/>
              </a:lnTo>
              <a:lnTo>
                <a:pt x="1545891" y="165679"/>
              </a:lnTo>
              <a:lnTo>
                <a:pt x="1545891" y="243120"/>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3DC4531-5F28-4F3C-B89E-66D41065D9EC}">
      <dsp:nvSpPr>
        <dsp:cNvPr id="0" name=""/>
        <dsp:cNvSpPr/>
      </dsp:nvSpPr>
      <dsp:spPr>
        <a:xfrm>
          <a:off x="1338181" y="1515273"/>
          <a:ext cx="949190" cy="225864"/>
        </a:xfrm>
        <a:custGeom>
          <a:avLst/>
          <a:gdLst/>
          <a:ahLst/>
          <a:cxnLst/>
          <a:rect l="0" t="0" r="0" b="0"/>
          <a:pathLst>
            <a:path>
              <a:moveTo>
                <a:pt x="0" y="0"/>
              </a:moveTo>
              <a:lnTo>
                <a:pt x="0" y="165679"/>
              </a:lnTo>
              <a:lnTo>
                <a:pt x="1021709" y="165679"/>
              </a:lnTo>
              <a:lnTo>
                <a:pt x="1021709" y="243120"/>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16AE749-F559-4100-AA7B-849261136D18}">
      <dsp:nvSpPr>
        <dsp:cNvPr id="0" name=""/>
        <dsp:cNvSpPr/>
      </dsp:nvSpPr>
      <dsp:spPr>
        <a:xfrm>
          <a:off x="1292461" y="1515273"/>
          <a:ext cx="91440" cy="225864"/>
        </a:xfrm>
        <a:custGeom>
          <a:avLst/>
          <a:gdLst/>
          <a:ahLst/>
          <a:cxnLst/>
          <a:rect l="0" t="0" r="0" b="0"/>
          <a:pathLst>
            <a:path>
              <a:moveTo>
                <a:pt x="45720" y="0"/>
              </a:moveTo>
              <a:lnTo>
                <a:pt x="45720" y="243120"/>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0CA3B77-2016-47E6-9D36-3A2FC7ABEDCC}">
      <dsp:nvSpPr>
        <dsp:cNvPr id="0" name=""/>
        <dsp:cNvSpPr/>
      </dsp:nvSpPr>
      <dsp:spPr>
        <a:xfrm>
          <a:off x="388990" y="1515273"/>
          <a:ext cx="949190" cy="225864"/>
        </a:xfrm>
        <a:custGeom>
          <a:avLst/>
          <a:gdLst/>
          <a:ahLst/>
          <a:cxnLst/>
          <a:rect l="0" t="0" r="0" b="0"/>
          <a:pathLst>
            <a:path>
              <a:moveTo>
                <a:pt x="1021709" y="0"/>
              </a:moveTo>
              <a:lnTo>
                <a:pt x="1021709" y="165679"/>
              </a:lnTo>
              <a:lnTo>
                <a:pt x="0" y="165679"/>
              </a:lnTo>
              <a:lnTo>
                <a:pt x="0" y="243120"/>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CF66B4A-822C-4373-B4C9-1CBB93167D44}">
      <dsp:nvSpPr>
        <dsp:cNvPr id="0" name=""/>
        <dsp:cNvSpPr/>
      </dsp:nvSpPr>
      <dsp:spPr>
        <a:xfrm>
          <a:off x="1338181" y="796261"/>
          <a:ext cx="1411405" cy="225864"/>
        </a:xfrm>
        <a:custGeom>
          <a:avLst/>
          <a:gdLst/>
          <a:ahLst/>
          <a:cxnLst/>
          <a:rect l="0" t="0" r="0" b="0"/>
          <a:pathLst>
            <a:path>
              <a:moveTo>
                <a:pt x="1519237" y="0"/>
              </a:moveTo>
              <a:lnTo>
                <a:pt x="1519237" y="165679"/>
              </a:lnTo>
              <a:lnTo>
                <a:pt x="0" y="165679"/>
              </a:lnTo>
              <a:lnTo>
                <a:pt x="0" y="243120"/>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EACA91E-27B4-452D-BBFD-C964CEA03D19}">
      <dsp:nvSpPr>
        <dsp:cNvPr id="0" name=""/>
        <dsp:cNvSpPr/>
      </dsp:nvSpPr>
      <dsp:spPr>
        <a:xfrm>
          <a:off x="2164456" y="303113"/>
          <a:ext cx="1170259" cy="4931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FEA395D-E885-4A4E-B14B-8E9279BCA742}">
      <dsp:nvSpPr>
        <dsp:cNvPr id="0" name=""/>
        <dsp:cNvSpPr/>
      </dsp:nvSpPr>
      <dsp:spPr>
        <a:xfrm>
          <a:off x="2250746" y="385089"/>
          <a:ext cx="1170259" cy="493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solidFill>
                <a:sysClr val="windowText" lastClr="000000">
                  <a:hueOff val="0"/>
                  <a:satOff val="0"/>
                  <a:lumOff val="0"/>
                  <a:alphaOff val="0"/>
                </a:sysClr>
              </a:solidFill>
              <a:latin typeface="Calibri"/>
              <a:ea typeface="+mn-ea"/>
              <a:cs typeface="+mn-cs"/>
            </a:rPr>
            <a:t>Усложнения</a:t>
          </a:r>
          <a:endParaRPr lang="en-US" sz="1200" kern="1200">
            <a:solidFill>
              <a:sysClr val="windowText" lastClr="000000">
                <a:hueOff val="0"/>
                <a:satOff val="0"/>
                <a:lumOff val="0"/>
                <a:alphaOff val="0"/>
              </a:sysClr>
            </a:solidFill>
            <a:latin typeface="Calibri"/>
            <a:ea typeface="+mn-ea"/>
            <a:cs typeface="+mn-cs"/>
          </a:endParaRPr>
        </a:p>
      </dsp:txBody>
      <dsp:txXfrm>
        <a:off x="2265190" y="399533"/>
        <a:ext cx="1141371" cy="464259"/>
      </dsp:txXfrm>
    </dsp:sp>
    <dsp:sp modelId="{3538CC9A-38EB-426F-90D0-0CEAA4066F5A}">
      <dsp:nvSpPr>
        <dsp:cNvPr id="0" name=""/>
        <dsp:cNvSpPr/>
      </dsp:nvSpPr>
      <dsp:spPr>
        <a:xfrm>
          <a:off x="621210" y="1022125"/>
          <a:ext cx="1433941" cy="4931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372B36ED-0BBD-4386-B45A-A22DE297719E}">
      <dsp:nvSpPr>
        <dsp:cNvPr id="0" name=""/>
        <dsp:cNvSpPr/>
      </dsp:nvSpPr>
      <dsp:spPr>
        <a:xfrm>
          <a:off x="707500" y="1104101"/>
          <a:ext cx="1433941" cy="493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bg-BG" sz="1100" kern="1200">
              <a:solidFill>
                <a:sysClr val="windowText" lastClr="000000">
                  <a:hueOff val="0"/>
                  <a:satOff val="0"/>
                  <a:lumOff val="0"/>
                  <a:alphaOff val="0"/>
                </a:sysClr>
              </a:solidFill>
              <a:latin typeface="Calibri"/>
              <a:ea typeface="+mn-ea"/>
              <a:cs typeface="+mn-cs"/>
            </a:rPr>
            <a:t>Микроваскуларни</a:t>
          </a:r>
          <a:r>
            <a:rPr lang="bg-BG" sz="700" kern="1200">
              <a:solidFill>
                <a:sysClr val="windowText" lastClr="000000">
                  <a:hueOff val="0"/>
                  <a:satOff val="0"/>
                  <a:lumOff val="0"/>
                  <a:alphaOff val="0"/>
                </a:sysClr>
              </a:solidFill>
              <a:latin typeface="Calibri"/>
              <a:ea typeface="+mn-ea"/>
              <a:cs typeface="+mn-cs"/>
            </a:rPr>
            <a:t> </a:t>
          </a:r>
          <a:endParaRPr lang="en-US" sz="700" kern="1200">
            <a:solidFill>
              <a:sysClr val="windowText" lastClr="000000">
                <a:hueOff val="0"/>
                <a:satOff val="0"/>
                <a:lumOff val="0"/>
                <a:alphaOff val="0"/>
              </a:sysClr>
            </a:solidFill>
            <a:latin typeface="Calibri"/>
            <a:ea typeface="+mn-ea"/>
            <a:cs typeface="+mn-cs"/>
          </a:endParaRPr>
        </a:p>
      </dsp:txBody>
      <dsp:txXfrm>
        <a:off x="721944" y="1118545"/>
        <a:ext cx="1405053" cy="464259"/>
      </dsp:txXfrm>
    </dsp:sp>
    <dsp:sp modelId="{7D73A0FB-F9A3-4850-8251-C05245B3B38D}">
      <dsp:nvSpPr>
        <dsp:cNvPr id="0" name=""/>
        <dsp:cNvSpPr/>
      </dsp:nvSpPr>
      <dsp:spPr>
        <a:xfrm>
          <a:off x="684" y="1741137"/>
          <a:ext cx="776610" cy="4931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4802156-0624-4620-9754-94117DAD5F86}">
      <dsp:nvSpPr>
        <dsp:cNvPr id="0" name=""/>
        <dsp:cNvSpPr/>
      </dsp:nvSpPr>
      <dsp:spPr>
        <a:xfrm>
          <a:off x="86974" y="1823113"/>
          <a:ext cx="776610" cy="493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solidFill>
                <a:sysClr val="windowText" lastClr="000000">
                  <a:hueOff val="0"/>
                  <a:satOff val="0"/>
                  <a:lumOff val="0"/>
                  <a:alphaOff val="0"/>
                </a:sysClr>
              </a:solidFill>
              <a:latin typeface="Calibri"/>
              <a:ea typeface="+mn-ea"/>
              <a:cs typeface="+mn-cs"/>
            </a:rPr>
            <a:t>Зрение </a:t>
          </a:r>
          <a:endParaRPr lang="en-US" sz="1000" kern="1200">
            <a:solidFill>
              <a:sysClr val="windowText" lastClr="000000">
                <a:hueOff val="0"/>
                <a:satOff val="0"/>
                <a:lumOff val="0"/>
                <a:alphaOff val="0"/>
              </a:sysClr>
            </a:solidFill>
            <a:latin typeface="Calibri"/>
            <a:ea typeface="+mn-ea"/>
            <a:cs typeface="+mn-cs"/>
          </a:endParaRPr>
        </a:p>
      </dsp:txBody>
      <dsp:txXfrm>
        <a:off x="101418" y="1837557"/>
        <a:ext cx="747722" cy="464259"/>
      </dsp:txXfrm>
    </dsp:sp>
    <dsp:sp modelId="{AC1098E3-6A06-4395-ADF8-0CF6605C3D82}">
      <dsp:nvSpPr>
        <dsp:cNvPr id="0" name=""/>
        <dsp:cNvSpPr/>
      </dsp:nvSpPr>
      <dsp:spPr>
        <a:xfrm>
          <a:off x="949875" y="1741137"/>
          <a:ext cx="776610" cy="4931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7F70622-F794-4F2B-B767-CC5C07C85CB2}">
      <dsp:nvSpPr>
        <dsp:cNvPr id="0" name=""/>
        <dsp:cNvSpPr/>
      </dsp:nvSpPr>
      <dsp:spPr>
        <a:xfrm>
          <a:off x="1036165" y="1823113"/>
          <a:ext cx="776610" cy="493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solidFill>
                <a:sysClr val="windowText" lastClr="000000">
                  <a:hueOff val="0"/>
                  <a:satOff val="0"/>
                  <a:lumOff val="0"/>
                  <a:alphaOff val="0"/>
                </a:sysClr>
              </a:solidFill>
              <a:latin typeface="Calibri"/>
              <a:ea typeface="+mn-ea"/>
              <a:cs typeface="+mn-cs"/>
            </a:rPr>
            <a:t>Отделяне</a:t>
          </a:r>
          <a:endParaRPr lang="en-US" sz="1000" kern="1200">
            <a:solidFill>
              <a:sysClr val="windowText" lastClr="000000">
                <a:hueOff val="0"/>
                <a:satOff val="0"/>
                <a:lumOff val="0"/>
                <a:alphaOff val="0"/>
              </a:sysClr>
            </a:solidFill>
            <a:latin typeface="Calibri"/>
            <a:ea typeface="+mn-ea"/>
            <a:cs typeface="+mn-cs"/>
          </a:endParaRPr>
        </a:p>
      </dsp:txBody>
      <dsp:txXfrm>
        <a:off x="1050609" y="1837557"/>
        <a:ext cx="747722" cy="464259"/>
      </dsp:txXfrm>
    </dsp:sp>
    <dsp:sp modelId="{472F4CF5-A1D3-4845-A743-768F80086BF7}">
      <dsp:nvSpPr>
        <dsp:cNvPr id="0" name=""/>
        <dsp:cNvSpPr/>
      </dsp:nvSpPr>
      <dsp:spPr>
        <a:xfrm>
          <a:off x="1899066" y="1741137"/>
          <a:ext cx="776610" cy="4931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D9798D5-6F63-48A3-8712-EFE51C492667}">
      <dsp:nvSpPr>
        <dsp:cNvPr id="0" name=""/>
        <dsp:cNvSpPr/>
      </dsp:nvSpPr>
      <dsp:spPr>
        <a:xfrm>
          <a:off x="1985356" y="1823113"/>
          <a:ext cx="776610" cy="493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solidFill>
                <a:sysClr val="windowText" lastClr="000000">
                  <a:hueOff val="0"/>
                  <a:satOff val="0"/>
                  <a:lumOff val="0"/>
                  <a:alphaOff val="0"/>
                </a:sysClr>
              </a:solidFill>
              <a:latin typeface="Calibri"/>
              <a:ea typeface="+mn-ea"/>
              <a:cs typeface="+mn-cs"/>
            </a:rPr>
            <a:t>Невропатия</a:t>
          </a:r>
          <a:endParaRPr lang="en-US" sz="1000" kern="1200">
            <a:solidFill>
              <a:sysClr val="windowText" lastClr="000000">
                <a:hueOff val="0"/>
                <a:satOff val="0"/>
                <a:lumOff val="0"/>
                <a:alphaOff val="0"/>
              </a:sysClr>
            </a:solidFill>
            <a:latin typeface="Calibri"/>
            <a:ea typeface="+mn-ea"/>
            <a:cs typeface="+mn-cs"/>
          </a:endParaRPr>
        </a:p>
      </dsp:txBody>
      <dsp:txXfrm>
        <a:off x="1999800" y="1837557"/>
        <a:ext cx="747722" cy="464259"/>
      </dsp:txXfrm>
    </dsp:sp>
    <dsp:sp modelId="{FC3A50AA-D3BF-48E5-A1AF-385AA06AACBE}">
      <dsp:nvSpPr>
        <dsp:cNvPr id="0" name=""/>
        <dsp:cNvSpPr/>
      </dsp:nvSpPr>
      <dsp:spPr>
        <a:xfrm>
          <a:off x="3493545" y="1022125"/>
          <a:ext cx="1384417" cy="4931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DCFE6C5-20F2-4AFF-81AA-0BFC308382B7}">
      <dsp:nvSpPr>
        <dsp:cNvPr id="0" name=""/>
        <dsp:cNvSpPr/>
      </dsp:nvSpPr>
      <dsp:spPr>
        <a:xfrm>
          <a:off x="3579835" y="1104101"/>
          <a:ext cx="1384417" cy="493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bg-BG" sz="1100" kern="1200">
              <a:solidFill>
                <a:sysClr val="windowText" lastClr="000000">
                  <a:hueOff val="0"/>
                  <a:satOff val="0"/>
                  <a:lumOff val="0"/>
                  <a:alphaOff val="0"/>
                </a:sysClr>
              </a:solidFill>
              <a:latin typeface="Calibri"/>
              <a:ea typeface="+mn-ea"/>
              <a:cs typeface="+mn-cs"/>
            </a:rPr>
            <a:t>Макроваскуларни</a:t>
          </a:r>
          <a:endParaRPr lang="en-US" sz="1100" kern="1200">
            <a:solidFill>
              <a:sysClr val="windowText" lastClr="000000">
                <a:hueOff val="0"/>
                <a:satOff val="0"/>
                <a:lumOff val="0"/>
                <a:alphaOff val="0"/>
              </a:sysClr>
            </a:solidFill>
            <a:latin typeface="Calibri"/>
            <a:ea typeface="+mn-ea"/>
            <a:cs typeface="+mn-cs"/>
          </a:endParaRPr>
        </a:p>
      </dsp:txBody>
      <dsp:txXfrm>
        <a:off x="3594279" y="1118545"/>
        <a:ext cx="1355529" cy="464259"/>
      </dsp:txXfrm>
    </dsp:sp>
    <dsp:sp modelId="{CBC5853D-18ED-4191-A36F-2C9EFD18DEA1}">
      <dsp:nvSpPr>
        <dsp:cNvPr id="0" name=""/>
        <dsp:cNvSpPr/>
      </dsp:nvSpPr>
      <dsp:spPr>
        <a:xfrm>
          <a:off x="2848257" y="1741137"/>
          <a:ext cx="776610" cy="4931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9C69475-58ED-46E3-85ED-E0157C73B851}">
      <dsp:nvSpPr>
        <dsp:cNvPr id="0" name=""/>
        <dsp:cNvSpPr/>
      </dsp:nvSpPr>
      <dsp:spPr>
        <a:xfrm>
          <a:off x="2934547" y="1823113"/>
          <a:ext cx="776610" cy="493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solidFill>
                <a:sysClr val="windowText" lastClr="000000">
                  <a:hueOff val="0"/>
                  <a:satOff val="0"/>
                  <a:lumOff val="0"/>
                  <a:alphaOff val="0"/>
                </a:sysClr>
              </a:solidFill>
              <a:latin typeface="Calibri"/>
              <a:ea typeface="+mn-ea"/>
              <a:cs typeface="+mn-cs"/>
            </a:rPr>
            <a:t>Мозъчна дейност</a:t>
          </a:r>
          <a:endParaRPr lang="en-US" sz="1000" kern="1200">
            <a:solidFill>
              <a:sysClr val="windowText" lastClr="000000">
                <a:hueOff val="0"/>
                <a:satOff val="0"/>
                <a:lumOff val="0"/>
                <a:alphaOff val="0"/>
              </a:sysClr>
            </a:solidFill>
            <a:latin typeface="Calibri"/>
            <a:ea typeface="+mn-ea"/>
            <a:cs typeface="+mn-cs"/>
          </a:endParaRPr>
        </a:p>
      </dsp:txBody>
      <dsp:txXfrm>
        <a:off x="2948991" y="1837557"/>
        <a:ext cx="747722" cy="464259"/>
      </dsp:txXfrm>
    </dsp:sp>
    <dsp:sp modelId="{F1763318-B0A8-4875-8A1A-A910A8074792}">
      <dsp:nvSpPr>
        <dsp:cNvPr id="0" name=""/>
        <dsp:cNvSpPr/>
      </dsp:nvSpPr>
      <dsp:spPr>
        <a:xfrm>
          <a:off x="3797448" y="1741137"/>
          <a:ext cx="776610" cy="4931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8450CD7-85ED-4F9A-AC60-6EEB4270CC2B}">
      <dsp:nvSpPr>
        <dsp:cNvPr id="0" name=""/>
        <dsp:cNvSpPr/>
      </dsp:nvSpPr>
      <dsp:spPr>
        <a:xfrm>
          <a:off x="3883738" y="1823113"/>
          <a:ext cx="776610" cy="493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solidFill>
                <a:sysClr val="windowText" lastClr="000000">
                  <a:hueOff val="0"/>
                  <a:satOff val="0"/>
                  <a:lumOff val="0"/>
                  <a:alphaOff val="0"/>
                </a:sysClr>
              </a:solidFill>
              <a:latin typeface="Calibri"/>
              <a:ea typeface="+mn-ea"/>
              <a:cs typeface="+mn-cs"/>
            </a:rPr>
            <a:t>Сърдечна дейност</a:t>
          </a:r>
          <a:endParaRPr lang="en-US" sz="1000" kern="1200">
            <a:solidFill>
              <a:sysClr val="windowText" lastClr="000000">
                <a:hueOff val="0"/>
                <a:satOff val="0"/>
                <a:lumOff val="0"/>
                <a:alphaOff val="0"/>
              </a:sysClr>
            </a:solidFill>
            <a:latin typeface="Calibri"/>
            <a:ea typeface="+mn-ea"/>
            <a:cs typeface="+mn-cs"/>
          </a:endParaRPr>
        </a:p>
      </dsp:txBody>
      <dsp:txXfrm>
        <a:off x="3898182" y="1837557"/>
        <a:ext cx="747722" cy="464259"/>
      </dsp:txXfrm>
    </dsp:sp>
    <dsp:sp modelId="{104DC41D-3FB2-43CB-87FE-B3E8E1D33E01}">
      <dsp:nvSpPr>
        <dsp:cNvPr id="0" name=""/>
        <dsp:cNvSpPr/>
      </dsp:nvSpPr>
      <dsp:spPr>
        <a:xfrm>
          <a:off x="4746639" y="1741137"/>
          <a:ext cx="776610" cy="4931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BFD7C515-5CF2-469F-8804-5CAFB2ABCF24}">
      <dsp:nvSpPr>
        <dsp:cNvPr id="0" name=""/>
        <dsp:cNvSpPr/>
      </dsp:nvSpPr>
      <dsp:spPr>
        <a:xfrm>
          <a:off x="4832929" y="1823113"/>
          <a:ext cx="776610" cy="4931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bg-BG" sz="1000" kern="1200">
              <a:solidFill>
                <a:sysClr val="windowText" lastClr="000000">
                  <a:hueOff val="0"/>
                  <a:satOff val="0"/>
                  <a:lumOff val="0"/>
                  <a:alphaOff val="0"/>
                </a:sysClr>
              </a:solidFill>
              <a:latin typeface="Calibri"/>
              <a:ea typeface="+mn-ea"/>
              <a:cs typeface="+mn-cs"/>
            </a:rPr>
            <a:t>Крайници</a:t>
          </a:r>
          <a:endParaRPr lang="en-US" sz="1000" kern="1200">
            <a:solidFill>
              <a:sysClr val="windowText" lastClr="000000">
                <a:hueOff val="0"/>
                <a:satOff val="0"/>
                <a:lumOff val="0"/>
                <a:alphaOff val="0"/>
              </a:sysClr>
            </a:solidFill>
            <a:latin typeface="Calibri"/>
            <a:ea typeface="+mn-ea"/>
            <a:cs typeface="+mn-cs"/>
          </a:endParaRPr>
        </a:p>
      </dsp:txBody>
      <dsp:txXfrm>
        <a:off x="4847373" y="1837557"/>
        <a:ext cx="747722" cy="4642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646C59-184E-4ECD-8182-663407FBB876}">
      <dsp:nvSpPr>
        <dsp:cNvPr id="0" name=""/>
        <dsp:cNvSpPr/>
      </dsp:nvSpPr>
      <dsp:spPr>
        <a:xfrm>
          <a:off x="1714" y="17636"/>
          <a:ext cx="1671637" cy="65026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lvl="0" indent="0" algn="ctr" defTabSz="577850">
            <a:lnSpc>
              <a:spcPct val="90000"/>
            </a:lnSpc>
            <a:spcBef>
              <a:spcPct val="0"/>
            </a:spcBef>
            <a:spcAft>
              <a:spcPct val="35000"/>
            </a:spcAft>
          </a:pPr>
          <a:r>
            <a:rPr lang="bg-BG" sz="1300" kern="1200">
              <a:solidFill>
                <a:sysClr val="window" lastClr="FFFFFF"/>
              </a:solidFill>
              <a:latin typeface="Calibri"/>
              <a:ea typeface="+mn-ea"/>
              <a:cs typeface="+mn-cs"/>
            </a:rPr>
            <a:t>Хранене</a:t>
          </a:r>
          <a:endParaRPr lang="en-US" sz="1300" kern="1200">
            <a:solidFill>
              <a:sysClr val="window" lastClr="FFFFFF"/>
            </a:solidFill>
            <a:latin typeface="Calibri"/>
            <a:ea typeface="+mn-ea"/>
            <a:cs typeface="+mn-cs"/>
          </a:endParaRPr>
        </a:p>
      </dsp:txBody>
      <dsp:txXfrm>
        <a:off x="1714" y="17636"/>
        <a:ext cx="1671637" cy="650264"/>
      </dsp:txXfrm>
    </dsp:sp>
    <dsp:sp modelId="{4AFBB352-FAA5-4FC5-BB13-F040F1FF82FB}">
      <dsp:nvSpPr>
        <dsp:cNvPr id="0" name=""/>
        <dsp:cNvSpPr/>
      </dsp:nvSpPr>
      <dsp:spPr>
        <a:xfrm>
          <a:off x="1714" y="667900"/>
          <a:ext cx="1671637" cy="981337"/>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9342" tIns="69342" rIns="92456" bIns="104013" numCol="1" spcCol="1270" anchor="t" anchorCtr="0">
          <a:noAutofit/>
        </a:bodyPr>
        <a:lstStyle/>
        <a:p>
          <a:pPr marL="114300" lvl="1" indent="0" algn="l" defTabSz="577850">
            <a:lnSpc>
              <a:spcPct val="90000"/>
            </a:lnSpc>
            <a:spcBef>
              <a:spcPct val="0"/>
            </a:spcBef>
            <a:spcAft>
              <a:spcPct val="15000"/>
            </a:spcAft>
            <a:buChar char="••"/>
          </a:pPr>
          <a:r>
            <a:rPr lang="bg-BG" sz="1300" kern="1200">
              <a:solidFill>
                <a:sysClr val="windowText" lastClr="000000">
                  <a:hueOff val="0"/>
                  <a:satOff val="0"/>
                  <a:lumOff val="0"/>
                  <a:alphaOff val="0"/>
                </a:sysClr>
              </a:solidFill>
              <a:latin typeface="Calibri"/>
              <a:ea typeface="+mn-ea"/>
              <a:cs typeface="+mn-cs"/>
            </a:rPr>
            <a:t>диета</a:t>
          </a:r>
          <a:endParaRPr lang="en-US" sz="1300" kern="1200">
            <a:solidFill>
              <a:sysClr val="windowText" lastClr="000000">
                <a:hueOff val="0"/>
                <a:satOff val="0"/>
                <a:lumOff val="0"/>
                <a:alphaOff val="0"/>
              </a:sysClr>
            </a:solidFill>
            <a:latin typeface="Calibri"/>
            <a:ea typeface="+mn-ea"/>
            <a:cs typeface="+mn-cs"/>
          </a:endParaRPr>
        </a:p>
        <a:p>
          <a:pPr marL="114300" lvl="1" indent="0" algn="l" defTabSz="577850">
            <a:lnSpc>
              <a:spcPct val="90000"/>
            </a:lnSpc>
            <a:spcBef>
              <a:spcPct val="0"/>
            </a:spcBef>
            <a:spcAft>
              <a:spcPct val="15000"/>
            </a:spcAft>
            <a:buChar char="••"/>
          </a:pPr>
          <a:r>
            <a:rPr lang="bg-BG" sz="1300" kern="1200">
              <a:solidFill>
                <a:sysClr val="windowText" lastClr="000000">
                  <a:hueOff val="0"/>
                  <a:satOff val="0"/>
                  <a:lumOff val="0"/>
                  <a:alphaOff val="0"/>
                </a:sysClr>
              </a:solidFill>
              <a:latin typeface="Calibri"/>
              <a:ea typeface="+mn-ea"/>
              <a:cs typeface="+mn-cs"/>
            </a:rPr>
            <a:t>течности</a:t>
          </a:r>
          <a:endParaRPr lang="en-US" sz="1300" kern="1200">
            <a:solidFill>
              <a:sysClr val="windowText" lastClr="000000">
                <a:hueOff val="0"/>
                <a:satOff val="0"/>
                <a:lumOff val="0"/>
                <a:alphaOff val="0"/>
              </a:sysClr>
            </a:solidFill>
            <a:latin typeface="Calibri"/>
            <a:ea typeface="+mn-ea"/>
            <a:cs typeface="+mn-cs"/>
          </a:endParaRPr>
        </a:p>
        <a:p>
          <a:pPr marL="114300" lvl="1" indent="0" algn="l" defTabSz="577850">
            <a:lnSpc>
              <a:spcPct val="90000"/>
            </a:lnSpc>
            <a:spcBef>
              <a:spcPct val="0"/>
            </a:spcBef>
            <a:spcAft>
              <a:spcPct val="15000"/>
            </a:spcAft>
            <a:buChar char="••"/>
          </a:pPr>
          <a:r>
            <a:rPr lang="bg-BG" sz="1300" kern="1200">
              <a:solidFill>
                <a:sysClr val="windowText" lastClr="000000">
                  <a:hueOff val="0"/>
                  <a:satOff val="0"/>
                  <a:lumOff val="0"/>
                  <a:alphaOff val="0"/>
                </a:sysClr>
              </a:solidFill>
              <a:latin typeface="Calibri"/>
              <a:ea typeface="+mn-ea"/>
              <a:cs typeface="+mn-cs"/>
            </a:rPr>
            <a:t>режим</a:t>
          </a:r>
          <a:endParaRPr lang="en-US" sz="1300" kern="1200">
            <a:solidFill>
              <a:sysClr val="windowText" lastClr="000000">
                <a:hueOff val="0"/>
                <a:satOff val="0"/>
                <a:lumOff val="0"/>
                <a:alphaOff val="0"/>
              </a:sysClr>
            </a:solidFill>
            <a:latin typeface="Calibri"/>
            <a:ea typeface="+mn-ea"/>
            <a:cs typeface="+mn-cs"/>
          </a:endParaRPr>
        </a:p>
      </dsp:txBody>
      <dsp:txXfrm>
        <a:off x="1714" y="667900"/>
        <a:ext cx="1671637" cy="981337"/>
      </dsp:txXfrm>
    </dsp:sp>
    <dsp:sp modelId="{EBF1C5CC-ABD7-4E7C-90BF-7E83B93DEFF3}">
      <dsp:nvSpPr>
        <dsp:cNvPr id="0" name=""/>
        <dsp:cNvSpPr/>
      </dsp:nvSpPr>
      <dsp:spPr>
        <a:xfrm>
          <a:off x="1907381" y="17636"/>
          <a:ext cx="1671637" cy="65026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lvl="0" indent="0" algn="ctr" defTabSz="577850">
            <a:lnSpc>
              <a:spcPct val="90000"/>
            </a:lnSpc>
            <a:spcBef>
              <a:spcPct val="0"/>
            </a:spcBef>
            <a:spcAft>
              <a:spcPct val="35000"/>
            </a:spcAft>
          </a:pPr>
          <a:r>
            <a:rPr lang="bg-BG" sz="1300" kern="1200">
              <a:solidFill>
                <a:sysClr val="window" lastClr="FFFFFF"/>
              </a:solidFill>
              <a:latin typeface="Calibri"/>
              <a:ea typeface="+mn-ea"/>
              <a:cs typeface="+mn-cs"/>
            </a:rPr>
            <a:t>Обучение</a:t>
          </a:r>
          <a:endParaRPr lang="en-US" sz="1300" kern="1200">
            <a:solidFill>
              <a:sysClr val="window" lastClr="FFFFFF"/>
            </a:solidFill>
            <a:latin typeface="Calibri"/>
            <a:ea typeface="+mn-ea"/>
            <a:cs typeface="+mn-cs"/>
          </a:endParaRPr>
        </a:p>
      </dsp:txBody>
      <dsp:txXfrm>
        <a:off x="1907381" y="17636"/>
        <a:ext cx="1671637" cy="650264"/>
      </dsp:txXfrm>
    </dsp:sp>
    <dsp:sp modelId="{95AC33EB-3B8B-49A9-85CA-155CF31026F0}">
      <dsp:nvSpPr>
        <dsp:cNvPr id="0" name=""/>
        <dsp:cNvSpPr/>
      </dsp:nvSpPr>
      <dsp:spPr>
        <a:xfrm>
          <a:off x="1907381" y="667900"/>
          <a:ext cx="1671637" cy="981337"/>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9342" tIns="69342" rIns="92456" bIns="104013" numCol="1" spcCol="1270" anchor="t" anchorCtr="0">
          <a:noAutofit/>
        </a:bodyPr>
        <a:lstStyle/>
        <a:p>
          <a:pPr marL="114300" lvl="1" indent="0" algn="l" defTabSz="577850">
            <a:lnSpc>
              <a:spcPct val="90000"/>
            </a:lnSpc>
            <a:spcBef>
              <a:spcPct val="0"/>
            </a:spcBef>
            <a:spcAft>
              <a:spcPct val="15000"/>
            </a:spcAft>
            <a:buChar char="••"/>
          </a:pPr>
          <a:r>
            <a:rPr lang="bg-BG" sz="1300" kern="1200">
              <a:solidFill>
                <a:sysClr val="windowText" lastClr="000000">
                  <a:hueOff val="0"/>
                  <a:satOff val="0"/>
                  <a:lumOff val="0"/>
                  <a:alphaOff val="0"/>
                </a:sysClr>
              </a:solidFill>
              <a:latin typeface="Calibri"/>
              <a:ea typeface="+mn-ea"/>
              <a:cs typeface="+mn-cs"/>
            </a:rPr>
            <a:t>оценка</a:t>
          </a:r>
          <a:endParaRPr lang="en-US" sz="1300" kern="1200">
            <a:solidFill>
              <a:sysClr val="windowText" lastClr="000000">
                <a:hueOff val="0"/>
                <a:satOff val="0"/>
                <a:lumOff val="0"/>
                <a:alphaOff val="0"/>
              </a:sysClr>
            </a:solidFill>
            <a:latin typeface="Calibri"/>
            <a:ea typeface="+mn-ea"/>
            <a:cs typeface="+mn-cs"/>
          </a:endParaRPr>
        </a:p>
        <a:p>
          <a:pPr marL="114300" lvl="1" indent="0" algn="l" defTabSz="577850">
            <a:lnSpc>
              <a:spcPct val="90000"/>
            </a:lnSpc>
            <a:spcBef>
              <a:spcPct val="0"/>
            </a:spcBef>
            <a:spcAft>
              <a:spcPct val="15000"/>
            </a:spcAft>
            <a:buChar char="••"/>
          </a:pPr>
          <a:r>
            <a:rPr lang="bg-BG" sz="1300" kern="1200">
              <a:solidFill>
                <a:sysClr val="windowText" lastClr="000000">
                  <a:hueOff val="0"/>
                  <a:satOff val="0"/>
                  <a:lumOff val="0"/>
                  <a:alphaOff val="0"/>
                </a:sysClr>
              </a:solidFill>
              <a:latin typeface="Calibri"/>
              <a:ea typeface="+mn-ea"/>
              <a:cs typeface="+mn-cs"/>
            </a:rPr>
            <a:t>нужди</a:t>
          </a:r>
          <a:endParaRPr lang="en-US" sz="1300" kern="1200">
            <a:solidFill>
              <a:sysClr val="windowText" lastClr="000000">
                <a:hueOff val="0"/>
                <a:satOff val="0"/>
                <a:lumOff val="0"/>
                <a:alphaOff val="0"/>
              </a:sysClr>
            </a:solidFill>
            <a:latin typeface="Calibri"/>
            <a:ea typeface="+mn-ea"/>
            <a:cs typeface="+mn-cs"/>
          </a:endParaRPr>
        </a:p>
        <a:p>
          <a:pPr marL="114300" lvl="1" indent="0" algn="l" defTabSz="577850">
            <a:lnSpc>
              <a:spcPct val="90000"/>
            </a:lnSpc>
            <a:spcBef>
              <a:spcPct val="0"/>
            </a:spcBef>
            <a:spcAft>
              <a:spcPct val="15000"/>
            </a:spcAft>
            <a:buChar char="••"/>
          </a:pPr>
          <a:r>
            <a:rPr lang="bg-BG" sz="1300" kern="1200">
              <a:solidFill>
                <a:sysClr val="windowText" lastClr="000000">
                  <a:hueOff val="0"/>
                  <a:satOff val="0"/>
                  <a:lumOff val="0"/>
                  <a:alphaOff val="0"/>
                </a:sysClr>
              </a:solidFill>
              <a:latin typeface="Calibri"/>
              <a:ea typeface="+mn-ea"/>
              <a:cs typeface="+mn-cs"/>
            </a:rPr>
            <a:t>дейности</a:t>
          </a:r>
          <a:endParaRPr lang="en-US" sz="1300" kern="1200">
            <a:solidFill>
              <a:sysClr val="windowText" lastClr="000000">
                <a:hueOff val="0"/>
                <a:satOff val="0"/>
                <a:lumOff val="0"/>
                <a:alphaOff val="0"/>
              </a:sysClr>
            </a:solidFill>
            <a:latin typeface="Calibri"/>
            <a:ea typeface="+mn-ea"/>
            <a:cs typeface="+mn-cs"/>
          </a:endParaRPr>
        </a:p>
      </dsp:txBody>
      <dsp:txXfrm>
        <a:off x="1907381" y="667900"/>
        <a:ext cx="1671637" cy="981337"/>
      </dsp:txXfrm>
    </dsp:sp>
    <dsp:sp modelId="{93524390-B5F7-458F-8CE3-28F2BAB388C1}">
      <dsp:nvSpPr>
        <dsp:cNvPr id="0" name=""/>
        <dsp:cNvSpPr/>
      </dsp:nvSpPr>
      <dsp:spPr>
        <a:xfrm>
          <a:off x="3813048" y="17636"/>
          <a:ext cx="1671637" cy="65026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lvl="0" indent="0" algn="ctr" defTabSz="577850">
            <a:lnSpc>
              <a:spcPct val="90000"/>
            </a:lnSpc>
            <a:spcBef>
              <a:spcPct val="0"/>
            </a:spcBef>
            <a:spcAft>
              <a:spcPct val="35000"/>
            </a:spcAft>
          </a:pPr>
          <a:r>
            <a:rPr lang="bg-BG" sz="1300" kern="1200">
              <a:solidFill>
                <a:sysClr val="window" lastClr="FFFFFF"/>
              </a:solidFill>
              <a:latin typeface="Calibri"/>
              <a:ea typeface="+mn-ea"/>
              <a:cs typeface="+mn-cs"/>
            </a:rPr>
            <a:t>Психично и емоционално здраве</a:t>
          </a:r>
          <a:endParaRPr lang="en-US" sz="1300" kern="1200">
            <a:solidFill>
              <a:sysClr val="window" lastClr="FFFFFF"/>
            </a:solidFill>
            <a:latin typeface="Calibri"/>
            <a:ea typeface="+mn-ea"/>
            <a:cs typeface="+mn-cs"/>
          </a:endParaRPr>
        </a:p>
      </dsp:txBody>
      <dsp:txXfrm>
        <a:off x="3813048" y="17636"/>
        <a:ext cx="1671637" cy="650264"/>
      </dsp:txXfrm>
    </dsp:sp>
    <dsp:sp modelId="{060B02A9-3F90-4882-9300-ADD47F4E9297}">
      <dsp:nvSpPr>
        <dsp:cNvPr id="0" name=""/>
        <dsp:cNvSpPr/>
      </dsp:nvSpPr>
      <dsp:spPr>
        <a:xfrm>
          <a:off x="3813048" y="667900"/>
          <a:ext cx="1671637" cy="981337"/>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9342" tIns="69342" rIns="92456" bIns="104013" numCol="1" spcCol="1270" anchor="t" anchorCtr="0">
          <a:noAutofit/>
        </a:bodyPr>
        <a:lstStyle/>
        <a:p>
          <a:pPr marL="114300" lvl="1" indent="0" algn="l" defTabSz="577850">
            <a:lnSpc>
              <a:spcPct val="90000"/>
            </a:lnSpc>
            <a:spcBef>
              <a:spcPct val="0"/>
            </a:spcBef>
            <a:spcAft>
              <a:spcPct val="15000"/>
            </a:spcAft>
            <a:buChar char="••"/>
          </a:pPr>
          <a:r>
            <a:rPr lang="bg-BG" sz="1300" kern="1200">
              <a:solidFill>
                <a:sysClr val="windowText" lastClr="000000">
                  <a:hueOff val="0"/>
                  <a:satOff val="0"/>
                  <a:lumOff val="0"/>
                  <a:alphaOff val="0"/>
                </a:sysClr>
              </a:solidFill>
              <a:latin typeface="Calibri"/>
              <a:ea typeface="+mn-ea"/>
              <a:cs typeface="+mn-cs"/>
            </a:rPr>
            <a:t>начин на живот</a:t>
          </a:r>
          <a:endParaRPr lang="en-US" sz="1300" kern="1200">
            <a:solidFill>
              <a:sysClr val="windowText" lastClr="000000">
                <a:hueOff val="0"/>
                <a:satOff val="0"/>
                <a:lumOff val="0"/>
                <a:alphaOff val="0"/>
              </a:sysClr>
            </a:solidFill>
            <a:latin typeface="Calibri"/>
            <a:ea typeface="+mn-ea"/>
            <a:cs typeface="+mn-cs"/>
          </a:endParaRPr>
        </a:p>
        <a:p>
          <a:pPr marL="114300" lvl="1" indent="0" algn="l" defTabSz="577850">
            <a:lnSpc>
              <a:spcPct val="90000"/>
            </a:lnSpc>
            <a:spcBef>
              <a:spcPct val="0"/>
            </a:spcBef>
            <a:spcAft>
              <a:spcPct val="15000"/>
            </a:spcAft>
            <a:buChar char="••"/>
          </a:pPr>
          <a:r>
            <a:rPr lang="bg-BG" sz="1300" kern="1200">
              <a:solidFill>
                <a:sysClr val="windowText" lastClr="000000">
                  <a:hueOff val="0"/>
                  <a:satOff val="0"/>
                  <a:lumOff val="0"/>
                  <a:alphaOff val="0"/>
                </a:sysClr>
              </a:solidFill>
              <a:latin typeface="Calibri"/>
              <a:ea typeface="+mn-ea"/>
              <a:cs typeface="+mn-cs"/>
            </a:rPr>
            <a:t>медицински грижи</a:t>
          </a:r>
          <a:endParaRPr lang="en-US" sz="1300" kern="1200">
            <a:solidFill>
              <a:sysClr val="windowText" lastClr="000000">
                <a:hueOff val="0"/>
                <a:satOff val="0"/>
                <a:lumOff val="0"/>
                <a:alphaOff val="0"/>
              </a:sysClr>
            </a:solidFill>
            <a:latin typeface="Calibri"/>
            <a:ea typeface="+mn-ea"/>
            <a:cs typeface="+mn-cs"/>
          </a:endParaRPr>
        </a:p>
        <a:p>
          <a:pPr marL="114300" lvl="1" indent="0" algn="l" defTabSz="577850">
            <a:lnSpc>
              <a:spcPct val="90000"/>
            </a:lnSpc>
            <a:spcBef>
              <a:spcPct val="0"/>
            </a:spcBef>
            <a:spcAft>
              <a:spcPct val="15000"/>
            </a:spcAft>
            <a:buChar char="••"/>
          </a:pPr>
          <a:r>
            <a:rPr lang="bg-BG" sz="1300" kern="1200">
              <a:solidFill>
                <a:sysClr val="windowText" lastClr="000000">
                  <a:hueOff val="0"/>
                  <a:satOff val="0"/>
                  <a:lumOff val="0"/>
                  <a:alphaOff val="0"/>
                </a:sysClr>
              </a:solidFill>
              <a:latin typeface="Calibri"/>
              <a:ea typeface="+mn-ea"/>
              <a:cs typeface="+mn-cs"/>
            </a:rPr>
            <a:t>възраст</a:t>
          </a:r>
          <a:endParaRPr lang="en-US" sz="1300" kern="1200">
            <a:solidFill>
              <a:sysClr val="windowText" lastClr="000000">
                <a:hueOff val="0"/>
                <a:satOff val="0"/>
                <a:lumOff val="0"/>
                <a:alphaOff val="0"/>
              </a:sysClr>
            </a:solidFill>
            <a:latin typeface="Calibri"/>
            <a:ea typeface="+mn-ea"/>
            <a:cs typeface="+mn-cs"/>
          </a:endParaRPr>
        </a:p>
      </dsp:txBody>
      <dsp:txXfrm>
        <a:off x="3813048" y="667900"/>
        <a:ext cx="1671637" cy="9813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57B337-B3A8-464C-97CD-D5AD491B5DA8}">
      <dsp:nvSpPr>
        <dsp:cNvPr id="0" name=""/>
        <dsp:cNvSpPr/>
      </dsp:nvSpPr>
      <dsp:spPr>
        <a:xfrm>
          <a:off x="2194560" y="0"/>
          <a:ext cx="1097280" cy="640080"/>
        </a:xfrm>
        <a:prstGeom prst="trapezoid">
          <a:avLst>
            <a:gd name="adj" fmla="val 85714"/>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bg-BG" sz="1000" b="1" kern="1200">
              <a:solidFill>
                <a:schemeClr val="bg1"/>
              </a:solidFill>
              <a:latin typeface="Calibri"/>
              <a:ea typeface="+mn-ea"/>
              <a:cs typeface="+mn-cs"/>
            </a:rPr>
            <a:t>захари</a:t>
          </a:r>
          <a:endParaRPr lang="en-US" sz="1000" b="1" kern="1200">
            <a:solidFill>
              <a:schemeClr val="bg1"/>
            </a:solidFill>
            <a:latin typeface="Calibri"/>
            <a:ea typeface="+mn-ea"/>
            <a:cs typeface="+mn-cs"/>
          </a:endParaRPr>
        </a:p>
      </dsp:txBody>
      <dsp:txXfrm>
        <a:off x="2194560" y="0"/>
        <a:ext cx="1097280" cy="640080"/>
      </dsp:txXfrm>
    </dsp:sp>
    <dsp:sp modelId="{4FE0726E-A1B9-41B4-9B85-3FDE79A090A2}">
      <dsp:nvSpPr>
        <dsp:cNvPr id="0" name=""/>
        <dsp:cNvSpPr/>
      </dsp:nvSpPr>
      <dsp:spPr>
        <a:xfrm>
          <a:off x="1645920" y="640080"/>
          <a:ext cx="2194560" cy="640080"/>
        </a:xfrm>
        <a:prstGeom prst="trapezoid">
          <a:avLst>
            <a:gd name="adj" fmla="val 85714"/>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bg-BG" sz="1000" b="1" kern="1200">
              <a:solidFill>
                <a:schemeClr val="bg1"/>
              </a:solidFill>
              <a:latin typeface="Calibri"/>
              <a:ea typeface="+mn-ea"/>
              <a:cs typeface="+mn-cs"/>
            </a:rPr>
            <a:t>яйца, сирене и мляко</a:t>
          </a:r>
          <a:endParaRPr lang="en-US" sz="1000" b="1" kern="1200">
            <a:solidFill>
              <a:schemeClr val="bg1"/>
            </a:solidFill>
            <a:latin typeface="Calibri"/>
            <a:ea typeface="+mn-ea"/>
            <a:cs typeface="+mn-cs"/>
          </a:endParaRPr>
        </a:p>
      </dsp:txBody>
      <dsp:txXfrm>
        <a:off x="2029968" y="640080"/>
        <a:ext cx="1426464" cy="640080"/>
      </dsp:txXfrm>
    </dsp:sp>
    <dsp:sp modelId="{22FC9AB5-BBDA-4333-9ACC-1FE6CC2D9577}">
      <dsp:nvSpPr>
        <dsp:cNvPr id="0" name=""/>
        <dsp:cNvSpPr/>
      </dsp:nvSpPr>
      <dsp:spPr>
        <a:xfrm>
          <a:off x="1097280" y="1280160"/>
          <a:ext cx="3291840" cy="640080"/>
        </a:xfrm>
        <a:prstGeom prst="trapezoid">
          <a:avLst>
            <a:gd name="adj" fmla="val 85714"/>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bg-BG" sz="1000" b="1" kern="1200">
              <a:solidFill>
                <a:schemeClr val="bg1"/>
              </a:solidFill>
              <a:latin typeface="Calibri"/>
              <a:ea typeface="+mn-ea"/>
              <a:cs typeface="+mn-cs"/>
            </a:rPr>
            <a:t>риба, морски дарове </a:t>
          </a:r>
          <a:endParaRPr lang="en-US" sz="1000" b="1" kern="1200">
            <a:solidFill>
              <a:schemeClr val="bg1"/>
            </a:solidFill>
            <a:latin typeface="Calibri"/>
            <a:ea typeface="+mn-ea"/>
            <a:cs typeface="+mn-cs"/>
          </a:endParaRPr>
        </a:p>
      </dsp:txBody>
      <dsp:txXfrm>
        <a:off x="1673352" y="1280160"/>
        <a:ext cx="2139696" cy="640080"/>
      </dsp:txXfrm>
    </dsp:sp>
    <dsp:sp modelId="{C9E12BDD-EB7A-4501-8ABD-C5B987385AE2}">
      <dsp:nvSpPr>
        <dsp:cNvPr id="0" name=""/>
        <dsp:cNvSpPr/>
      </dsp:nvSpPr>
      <dsp:spPr>
        <a:xfrm>
          <a:off x="548640" y="1920240"/>
          <a:ext cx="4389120" cy="640080"/>
        </a:xfrm>
        <a:prstGeom prst="trapezoid">
          <a:avLst>
            <a:gd name="adj" fmla="val 85714"/>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bg-BG" sz="1000" b="1" kern="1200">
              <a:solidFill>
                <a:schemeClr val="bg1"/>
              </a:solidFill>
              <a:latin typeface="Calibri"/>
              <a:ea typeface="+mn-ea"/>
              <a:cs typeface="+mn-cs"/>
            </a:rPr>
            <a:t>зеленчуци, плодове, ядки, семена, бобови растения, картофи, пълнозърнести храни, хляб, билки, подправки и екстра върджин зехтин. </a:t>
          </a:r>
        </a:p>
      </dsp:txBody>
      <dsp:txXfrm>
        <a:off x="1316735" y="1920240"/>
        <a:ext cx="2852928" cy="640080"/>
      </dsp:txXfrm>
    </dsp:sp>
    <dsp:sp modelId="{24487B47-AAE8-4A1E-BA4C-CA6FB860E06D}">
      <dsp:nvSpPr>
        <dsp:cNvPr id="0" name=""/>
        <dsp:cNvSpPr/>
      </dsp:nvSpPr>
      <dsp:spPr>
        <a:xfrm>
          <a:off x="0" y="2560320"/>
          <a:ext cx="5486400" cy="640080"/>
        </a:xfrm>
        <a:prstGeom prst="trapezoid">
          <a:avLst>
            <a:gd name="adj" fmla="val 85714"/>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bg-BG" sz="1000" b="1" kern="1200">
              <a:solidFill>
                <a:schemeClr val="bg1"/>
              </a:solidFill>
              <a:latin typeface="Calibri"/>
              <a:ea typeface="+mn-ea"/>
              <a:cs typeface="+mn-cs"/>
            </a:rPr>
            <a:t>физическа активност, наслада от храната</a:t>
          </a:r>
          <a:endParaRPr lang="en-US" sz="1000" b="1" kern="1200">
            <a:solidFill>
              <a:schemeClr val="bg1"/>
            </a:solidFill>
            <a:latin typeface="Calibri"/>
            <a:ea typeface="+mn-ea"/>
            <a:cs typeface="+mn-cs"/>
          </a:endParaRPr>
        </a:p>
      </dsp:txBody>
      <dsp:txXfrm>
        <a:off x="960119" y="2560320"/>
        <a:ext cx="3566160" cy="6400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BB2990-8F4E-4427-9823-D4C67CD794B7}">
      <dsp:nvSpPr>
        <dsp:cNvPr id="0" name=""/>
        <dsp:cNvSpPr/>
      </dsp:nvSpPr>
      <dsp:spPr>
        <a:xfrm rot="16200000">
          <a:off x="531018" y="-531018"/>
          <a:ext cx="1166812" cy="2228850"/>
        </a:xfrm>
        <a:prstGeom prst="round1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bg-BG" sz="1900" kern="1200">
              <a:solidFill>
                <a:sysClr val="window" lastClr="FFFFFF"/>
              </a:solidFill>
              <a:latin typeface="Calibri"/>
              <a:ea typeface="+mn-ea"/>
              <a:cs typeface="+mn-cs"/>
            </a:rPr>
            <a:t>индивидуални фактори</a:t>
          </a:r>
          <a:endParaRPr lang="en-US" sz="1900" kern="1200">
            <a:solidFill>
              <a:sysClr val="window" lastClr="FFFFFF"/>
            </a:solidFill>
            <a:latin typeface="Calibri"/>
            <a:ea typeface="+mn-ea"/>
            <a:cs typeface="+mn-cs"/>
          </a:endParaRPr>
        </a:p>
      </dsp:txBody>
      <dsp:txXfrm rot="5400000">
        <a:off x="0" y="0"/>
        <a:ext cx="2228850" cy="875109"/>
      </dsp:txXfrm>
    </dsp:sp>
    <dsp:sp modelId="{3A30789B-1B03-4B0D-BADC-BBF8770646E2}">
      <dsp:nvSpPr>
        <dsp:cNvPr id="0" name=""/>
        <dsp:cNvSpPr/>
      </dsp:nvSpPr>
      <dsp:spPr>
        <a:xfrm>
          <a:off x="2228850" y="0"/>
          <a:ext cx="2228850" cy="1166812"/>
        </a:xfrm>
        <a:prstGeom prst="round1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bg-BG" sz="1900" kern="1200">
              <a:solidFill>
                <a:sysClr val="window" lastClr="FFFFFF"/>
              </a:solidFill>
              <a:latin typeface="Calibri"/>
              <a:ea typeface="+mn-ea"/>
              <a:cs typeface="+mn-cs"/>
            </a:rPr>
            <a:t>поведенчески фактори</a:t>
          </a:r>
          <a:endParaRPr lang="en-US" sz="1900" kern="1200">
            <a:solidFill>
              <a:sysClr val="window" lastClr="FFFFFF"/>
            </a:solidFill>
            <a:latin typeface="Calibri"/>
            <a:ea typeface="+mn-ea"/>
            <a:cs typeface="+mn-cs"/>
          </a:endParaRPr>
        </a:p>
      </dsp:txBody>
      <dsp:txXfrm>
        <a:off x="2228850" y="0"/>
        <a:ext cx="2228850" cy="875109"/>
      </dsp:txXfrm>
    </dsp:sp>
    <dsp:sp modelId="{09938921-525A-48E2-939D-07E9AC7795D7}">
      <dsp:nvSpPr>
        <dsp:cNvPr id="0" name=""/>
        <dsp:cNvSpPr/>
      </dsp:nvSpPr>
      <dsp:spPr>
        <a:xfrm rot="10800000">
          <a:off x="0" y="1166812"/>
          <a:ext cx="2228850" cy="1166812"/>
        </a:xfrm>
        <a:prstGeom prst="round1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bg-BG" sz="1900" kern="1200">
              <a:solidFill>
                <a:sysClr val="window" lastClr="FFFFFF"/>
              </a:solidFill>
              <a:latin typeface="Calibri"/>
              <a:ea typeface="+mn-ea"/>
              <a:cs typeface="+mn-cs"/>
            </a:rPr>
            <a:t>публични сектори на влияние</a:t>
          </a:r>
          <a:endParaRPr lang="en-US" sz="1900" kern="1200">
            <a:solidFill>
              <a:sysClr val="window" lastClr="FFFFFF"/>
            </a:solidFill>
            <a:latin typeface="Calibri"/>
            <a:ea typeface="+mn-ea"/>
            <a:cs typeface="+mn-cs"/>
          </a:endParaRPr>
        </a:p>
      </dsp:txBody>
      <dsp:txXfrm rot="10800000">
        <a:off x="0" y="1458515"/>
        <a:ext cx="2228850" cy="875109"/>
      </dsp:txXfrm>
    </dsp:sp>
    <dsp:sp modelId="{6AE065CF-C7E1-4633-8A87-33F0057F6779}">
      <dsp:nvSpPr>
        <dsp:cNvPr id="0" name=""/>
        <dsp:cNvSpPr/>
      </dsp:nvSpPr>
      <dsp:spPr>
        <a:xfrm rot="5400000">
          <a:off x="2759868" y="635793"/>
          <a:ext cx="1166812" cy="2228850"/>
        </a:xfrm>
        <a:prstGeom prst="round1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bg-BG" sz="1900" kern="1200">
              <a:solidFill>
                <a:sysClr val="window" lastClr="FFFFFF"/>
              </a:solidFill>
              <a:latin typeface="Calibri"/>
              <a:ea typeface="+mn-ea"/>
              <a:cs typeface="+mn-cs"/>
            </a:rPr>
            <a:t>социални норми и правила</a:t>
          </a:r>
          <a:endParaRPr lang="en-US" sz="1900" kern="1200">
            <a:solidFill>
              <a:sysClr val="window" lastClr="FFFFFF"/>
            </a:solidFill>
            <a:latin typeface="Calibri"/>
            <a:ea typeface="+mn-ea"/>
            <a:cs typeface="+mn-cs"/>
          </a:endParaRPr>
        </a:p>
      </dsp:txBody>
      <dsp:txXfrm rot="-5400000">
        <a:off x="2228850" y="1458515"/>
        <a:ext cx="2228850" cy="875109"/>
      </dsp:txXfrm>
    </dsp:sp>
    <dsp:sp modelId="{A602326C-5C75-4626-9171-73105A75CECA}">
      <dsp:nvSpPr>
        <dsp:cNvPr id="0" name=""/>
        <dsp:cNvSpPr/>
      </dsp:nvSpPr>
      <dsp:spPr>
        <a:xfrm>
          <a:off x="1560195" y="875109"/>
          <a:ext cx="1337310" cy="583406"/>
        </a:xfrm>
        <a:prstGeom prst="roundRect">
          <a:avLst/>
        </a:prstGeom>
        <a:solidFill>
          <a:srgbClr val="4F81BD">
            <a:tint val="6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bg-BG" sz="1900" kern="1200">
              <a:solidFill>
                <a:sysClr val="windowText" lastClr="000000">
                  <a:hueOff val="0"/>
                  <a:satOff val="0"/>
                  <a:lumOff val="0"/>
                  <a:alphaOff val="0"/>
                </a:sysClr>
              </a:solidFill>
              <a:latin typeface="Calibri"/>
              <a:ea typeface="+mn-ea"/>
              <a:cs typeface="+mn-cs"/>
            </a:rPr>
            <a:t>РИСК </a:t>
          </a:r>
          <a:endParaRPr lang="en-US" sz="1900" kern="1200">
            <a:solidFill>
              <a:sysClr val="windowText" lastClr="000000">
                <a:hueOff val="0"/>
                <a:satOff val="0"/>
                <a:lumOff val="0"/>
                <a:alphaOff val="0"/>
              </a:sysClr>
            </a:solidFill>
            <a:latin typeface="Calibri"/>
            <a:ea typeface="+mn-ea"/>
            <a:cs typeface="+mn-cs"/>
          </a:endParaRPr>
        </a:p>
      </dsp:txBody>
      <dsp:txXfrm>
        <a:off x="1588675" y="903589"/>
        <a:ext cx="1280350" cy="52644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1C75D7-F4A0-40F5-ABD7-D3B6FD192181}">
      <dsp:nvSpPr>
        <dsp:cNvPr id="0" name=""/>
        <dsp:cNvSpPr/>
      </dsp:nvSpPr>
      <dsp:spPr>
        <a:xfrm>
          <a:off x="0" y="2136"/>
          <a:ext cx="5867399" cy="550824"/>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Родителите на деца със ЗД участват в планирането и предоставянето на услуги </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889" y="29025"/>
        <a:ext cx="5813621" cy="497046"/>
      </dsp:txXfrm>
    </dsp:sp>
    <dsp:sp modelId="{91067D6A-7917-4CA6-AFA7-6E543441BD4F}">
      <dsp:nvSpPr>
        <dsp:cNvPr id="0" name=""/>
        <dsp:cNvSpPr/>
      </dsp:nvSpPr>
      <dsp:spPr>
        <a:xfrm>
          <a:off x="0" y="557909"/>
          <a:ext cx="5867399" cy="550824"/>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Достъп до информация и обучение - всяко дете с диабет трябва да има ясна представа за своето състояние и да знае къде може да намери информация за заболяването</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889" y="584798"/>
        <a:ext cx="5813621" cy="497046"/>
      </dsp:txXfrm>
    </dsp:sp>
    <dsp:sp modelId="{5E45F1A7-AC7D-4FDA-869E-460BA28DAA79}">
      <dsp:nvSpPr>
        <dsp:cNvPr id="0" name=""/>
        <dsp:cNvSpPr/>
      </dsp:nvSpPr>
      <dsp:spPr>
        <a:xfrm>
          <a:off x="0" y="1137695"/>
          <a:ext cx="5867399" cy="550824"/>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Достъп до психологическа помощ (при необходимост)</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889" y="1164584"/>
        <a:ext cx="5813621" cy="497046"/>
      </dsp:txXfrm>
    </dsp:sp>
    <dsp:sp modelId="{D662FD35-02EB-4060-A4C1-CA814D85F253}">
      <dsp:nvSpPr>
        <dsp:cNvPr id="0" name=""/>
        <dsp:cNvSpPr/>
      </dsp:nvSpPr>
      <dsp:spPr>
        <a:xfrm>
          <a:off x="0" y="1727645"/>
          <a:ext cx="5867399" cy="550824"/>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Консултиране с диетолог след поставяне на диагнозата и провеждане на допълнителни прегледи при необходимост</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889" y="1754534"/>
        <a:ext cx="5813621" cy="497046"/>
      </dsp:txXfrm>
    </dsp:sp>
    <dsp:sp modelId="{9409A4E7-BA19-4465-90A4-6D6E8A686875}">
      <dsp:nvSpPr>
        <dsp:cNvPr id="0" name=""/>
        <dsp:cNvSpPr/>
      </dsp:nvSpPr>
      <dsp:spPr>
        <a:xfrm>
          <a:off x="0" y="2256001"/>
          <a:ext cx="5867399" cy="550824"/>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Скрининг за диабетна ретинопатия (на всеки 1 – 2 години)</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889" y="2282890"/>
        <a:ext cx="5813621" cy="497046"/>
      </dsp:txXfrm>
    </dsp:sp>
    <dsp:sp modelId="{31B9B23C-4D38-449E-97DF-E62464F19075}">
      <dsp:nvSpPr>
        <dsp:cNvPr id="0" name=""/>
        <dsp:cNvSpPr/>
      </dsp:nvSpPr>
      <dsp:spPr>
        <a:xfrm>
          <a:off x="0" y="2819467"/>
          <a:ext cx="5867399" cy="550824"/>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Организиране и провеждане на профилактични прегледи за превенция на сърдечно-съдовите заболявания</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889" y="2846356"/>
        <a:ext cx="5813621" cy="497046"/>
      </dsp:txXfrm>
    </dsp:sp>
    <dsp:sp modelId="{17F3F3E5-F355-48CC-A49A-3EC113D9D3E5}">
      <dsp:nvSpPr>
        <dsp:cNvPr id="0" name=""/>
        <dsp:cNvSpPr/>
      </dsp:nvSpPr>
      <dsp:spPr>
        <a:xfrm>
          <a:off x="0" y="3382933"/>
          <a:ext cx="5867399" cy="550824"/>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Провеждане на  профилактични прегледи на състояноето, свързано със ЗД (на всеки 6 месеца) и прегледи свързани с усложненията от основното заболяване, които са включени в индивидуалния план за лечение</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889" y="3409822"/>
        <a:ext cx="5813621" cy="497046"/>
      </dsp:txXfrm>
    </dsp:sp>
    <dsp:sp modelId="{98889CF5-F9A9-4093-A3D8-3CD6EB8BA1BB}">
      <dsp:nvSpPr>
        <dsp:cNvPr id="0" name=""/>
        <dsp:cNvSpPr/>
      </dsp:nvSpPr>
      <dsp:spPr>
        <a:xfrm>
          <a:off x="0" y="3946399"/>
          <a:ext cx="5867399" cy="550824"/>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Включват се специалисти от различни области за предоставяне на грижи, обхващащи не само здравния, но и социалния живот на детето и неговото семейство</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889" y="3973288"/>
        <a:ext cx="5813621" cy="497046"/>
      </dsp:txXfrm>
    </dsp:sp>
    <dsp:sp modelId="{21DBD30A-F07C-49A4-8CB1-1D2CA205175C}">
      <dsp:nvSpPr>
        <dsp:cNvPr id="0" name=""/>
        <dsp:cNvSpPr/>
      </dsp:nvSpPr>
      <dsp:spPr>
        <a:xfrm>
          <a:off x="0" y="4509866"/>
          <a:ext cx="5867399" cy="550824"/>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Разработване на индивидуален план за лечение, включващ участието на доставчици на медицински услуги в първичната помощ и участието на специалисти</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889" y="4536755"/>
        <a:ext cx="5813621" cy="497046"/>
      </dsp:txXfrm>
    </dsp:sp>
    <dsp:sp modelId="{41C9993A-36D3-43F5-9878-2946B431AAC9}">
      <dsp:nvSpPr>
        <dsp:cNvPr id="0" name=""/>
        <dsp:cNvSpPr/>
      </dsp:nvSpPr>
      <dsp:spPr>
        <a:xfrm>
          <a:off x="0" y="5073332"/>
          <a:ext cx="5867399" cy="550824"/>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Осигурен достъп до лечение на децата от високо-рисковите групи , което да е подходящо за техните нужди и свободен достъп до необходимите услуги</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889" y="5100221"/>
        <a:ext cx="5813621" cy="497046"/>
      </dsp:txXfrm>
    </dsp:sp>
    <dsp:sp modelId="{B6E3E27C-561A-4D75-92EE-E6CA96CDA6F9}">
      <dsp:nvSpPr>
        <dsp:cNvPr id="0" name=""/>
        <dsp:cNvSpPr/>
      </dsp:nvSpPr>
      <dsp:spPr>
        <a:xfrm>
          <a:off x="0" y="5636798"/>
          <a:ext cx="5867399" cy="550824"/>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Лицата, оказващи грижи, трябва да притежават необходимото образование и опит в работата с деца, болни от ЗД</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889" y="5663687"/>
        <a:ext cx="5813621" cy="497046"/>
      </dsp:txXfrm>
    </dsp:sp>
    <dsp:sp modelId="{99C7C1BB-AF76-466E-8484-DD76E62A9296}">
      <dsp:nvSpPr>
        <dsp:cNvPr id="0" name=""/>
        <dsp:cNvSpPr/>
      </dsp:nvSpPr>
      <dsp:spPr>
        <a:xfrm>
          <a:off x="0" y="6200264"/>
          <a:ext cx="5867399" cy="550824"/>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Лечение,  ефективно и съобразено с националните и международни стандарти за добра практика </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889" y="6227153"/>
        <a:ext cx="5813621" cy="49704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DC4C1F-6607-4EA0-9F87-AA2B0E0465BC}">
      <dsp:nvSpPr>
        <dsp:cNvPr id="0" name=""/>
        <dsp:cNvSpPr/>
      </dsp:nvSpPr>
      <dsp:spPr>
        <a:xfrm>
          <a:off x="0" y="4877"/>
          <a:ext cx="5886449" cy="719968"/>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Разработване на регистър за диабетно болни от местно/регионално до национално ниво</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5146" y="40023"/>
        <a:ext cx="5816157" cy="649676"/>
      </dsp:txXfrm>
    </dsp:sp>
    <dsp:sp modelId="{E4473DEC-F196-407B-AA85-97FAB201936F}">
      <dsp:nvSpPr>
        <dsp:cNvPr id="0" name=""/>
        <dsp:cNvSpPr/>
      </dsp:nvSpPr>
      <dsp:spPr>
        <a:xfrm>
          <a:off x="0" y="845370"/>
          <a:ext cx="5886449" cy="774371"/>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Използване на съществуващите болнични регистри и тези от общопрактикуващите лекари за разработването на регистъра за диабетно болни, като данните следва да бъдат преразгледани и проверени</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7802" y="883172"/>
        <a:ext cx="5810845" cy="698767"/>
      </dsp:txXfrm>
    </dsp:sp>
    <dsp:sp modelId="{E32822C7-4BAF-4B9F-BD15-BCD38363886B}">
      <dsp:nvSpPr>
        <dsp:cNvPr id="0" name=""/>
        <dsp:cNvSpPr/>
      </dsp:nvSpPr>
      <dsp:spPr>
        <a:xfrm>
          <a:off x="0" y="1730742"/>
          <a:ext cx="5886449" cy="72183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bg-BG" sz="1200" kern="1200">
              <a:solidFill>
                <a:sysClr val="windowText" lastClr="000000"/>
              </a:solidFill>
              <a:latin typeface="Times New Roman" panose="02020603050405020304" pitchFamily="18" charset="0"/>
              <a:ea typeface="+mn-ea"/>
              <a:cs typeface="Times New Roman" panose="02020603050405020304" pitchFamily="18" charset="0"/>
            </a:rPr>
            <a:t>Регистърът трябва да бъде съобразен с нововъзникващите рамки и стандарти за управление, както е определено в здравната нормативна уредба</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5237" y="1765979"/>
        <a:ext cx="5815975" cy="65135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C965A-93D7-4C23-9663-DFD7890539AD}">
      <dsp:nvSpPr>
        <dsp:cNvPr id="0" name=""/>
        <dsp:cNvSpPr/>
      </dsp:nvSpPr>
      <dsp:spPr>
        <a:xfrm>
          <a:off x="576560" y="269"/>
          <a:ext cx="1413681" cy="84820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bg-BG" sz="1400" kern="1200">
              <a:solidFill>
                <a:sysClr val="windowText" lastClr="000000"/>
              </a:solidFill>
              <a:latin typeface="Calibri"/>
              <a:ea typeface="+mn-ea"/>
              <a:cs typeface="+mn-cs"/>
            </a:rPr>
            <a:t>оценка на риска</a:t>
          </a:r>
          <a:endParaRPr lang="en-US" sz="1400" kern="1200">
            <a:solidFill>
              <a:sysClr val="windowText" lastClr="000000"/>
            </a:solidFill>
            <a:latin typeface="Calibri"/>
            <a:ea typeface="+mn-ea"/>
            <a:cs typeface="+mn-cs"/>
          </a:endParaRPr>
        </a:p>
      </dsp:txBody>
      <dsp:txXfrm>
        <a:off x="576560" y="269"/>
        <a:ext cx="1413681" cy="848208"/>
      </dsp:txXfrm>
    </dsp:sp>
    <dsp:sp modelId="{2B22CCC5-9623-42FC-B3F2-32883C651628}">
      <dsp:nvSpPr>
        <dsp:cNvPr id="0" name=""/>
        <dsp:cNvSpPr/>
      </dsp:nvSpPr>
      <dsp:spPr>
        <a:xfrm>
          <a:off x="2131609" y="269"/>
          <a:ext cx="1413681" cy="84820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bg-BG" sz="1400" kern="1200">
              <a:solidFill>
                <a:sysClr val="windowText" lastClr="000000"/>
              </a:solidFill>
              <a:latin typeface="Calibri"/>
              <a:ea typeface="+mn-ea"/>
              <a:cs typeface="+mn-cs"/>
            </a:rPr>
            <a:t>правилно хранене</a:t>
          </a:r>
          <a:endParaRPr lang="en-US" sz="1400" kern="1200">
            <a:solidFill>
              <a:sysClr val="windowText" lastClr="000000"/>
            </a:solidFill>
            <a:latin typeface="Calibri"/>
            <a:ea typeface="+mn-ea"/>
            <a:cs typeface="+mn-cs"/>
          </a:endParaRPr>
        </a:p>
      </dsp:txBody>
      <dsp:txXfrm>
        <a:off x="2131609" y="269"/>
        <a:ext cx="1413681" cy="848208"/>
      </dsp:txXfrm>
    </dsp:sp>
    <dsp:sp modelId="{5C0D43E2-2175-4641-8DA3-87384DF72CE9}">
      <dsp:nvSpPr>
        <dsp:cNvPr id="0" name=""/>
        <dsp:cNvSpPr/>
      </dsp:nvSpPr>
      <dsp:spPr>
        <a:xfrm>
          <a:off x="3686658" y="269"/>
          <a:ext cx="1413681" cy="84820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bg-BG" sz="1400" kern="1200">
              <a:solidFill>
                <a:sysClr val="windowText" lastClr="000000"/>
              </a:solidFill>
              <a:latin typeface="Calibri"/>
              <a:ea typeface="+mn-ea"/>
              <a:cs typeface="+mn-cs"/>
            </a:rPr>
            <a:t>двигателна активност</a:t>
          </a:r>
          <a:endParaRPr lang="en-US" sz="1400" kern="1200">
            <a:solidFill>
              <a:sysClr val="windowText" lastClr="000000"/>
            </a:solidFill>
            <a:latin typeface="Calibri"/>
            <a:ea typeface="+mn-ea"/>
            <a:cs typeface="+mn-cs"/>
          </a:endParaRPr>
        </a:p>
      </dsp:txBody>
      <dsp:txXfrm>
        <a:off x="3686658" y="269"/>
        <a:ext cx="1413681" cy="848208"/>
      </dsp:txXfrm>
    </dsp:sp>
    <dsp:sp modelId="{AD3DB159-9022-465E-AE44-AD79AEDE6AC0}">
      <dsp:nvSpPr>
        <dsp:cNvPr id="0" name=""/>
        <dsp:cNvSpPr/>
      </dsp:nvSpPr>
      <dsp:spPr>
        <a:xfrm>
          <a:off x="1354084" y="989846"/>
          <a:ext cx="1413681" cy="84820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bg-BG" sz="1400" kern="1200">
              <a:solidFill>
                <a:sysClr val="windowText" lastClr="000000"/>
              </a:solidFill>
              <a:latin typeface="Calibri"/>
              <a:ea typeface="+mn-ea"/>
              <a:cs typeface="+mn-cs"/>
            </a:rPr>
            <a:t>проверка на симптоми</a:t>
          </a:r>
          <a:endParaRPr lang="en-US" sz="1400" kern="1200">
            <a:solidFill>
              <a:sysClr val="windowText" lastClr="000000"/>
            </a:solidFill>
            <a:latin typeface="Calibri"/>
            <a:ea typeface="+mn-ea"/>
            <a:cs typeface="+mn-cs"/>
          </a:endParaRPr>
        </a:p>
      </dsp:txBody>
      <dsp:txXfrm>
        <a:off x="1354084" y="989846"/>
        <a:ext cx="1413681" cy="848208"/>
      </dsp:txXfrm>
    </dsp:sp>
    <dsp:sp modelId="{65C8B2BC-6D53-43BC-B6EE-46B0AFE6B3BE}">
      <dsp:nvSpPr>
        <dsp:cNvPr id="0" name=""/>
        <dsp:cNvSpPr/>
      </dsp:nvSpPr>
      <dsp:spPr>
        <a:xfrm>
          <a:off x="2909134" y="989846"/>
          <a:ext cx="1413681" cy="84820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bg-BG" sz="1400" kern="1200">
              <a:solidFill>
                <a:sysClr val="windowText" lastClr="000000"/>
              </a:solidFill>
              <a:latin typeface="Calibri"/>
              <a:ea typeface="+mn-ea"/>
              <a:cs typeface="+mn-cs"/>
            </a:rPr>
            <a:t>специализирана помощ</a:t>
          </a:r>
          <a:endParaRPr lang="en-US" sz="1400" kern="1200">
            <a:solidFill>
              <a:sysClr val="windowText" lastClr="000000"/>
            </a:solidFill>
            <a:latin typeface="Calibri"/>
            <a:ea typeface="+mn-ea"/>
            <a:cs typeface="+mn-cs"/>
          </a:endParaRPr>
        </a:p>
      </dsp:txBody>
      <dsp:txXfrm>
        <a:off x="2909134" y="989846"/>
        <a:ext cx="1413681" cy="84820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750CF2-3290-4236-B1CC-B4536CB45794}">
      <dsp:nvSpPr>
        <dsp:cNvPr id="0" name=""/>
        <dsp:cNvSpPr/>
      </dsp:nvSpPr>
      <dsp:spPr>
        <a:xfrm>
          <a:off x="1859732" y="0"/>
          <a:ext cx="1363098" cy="490263"/>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solidFill>
                <a:sysClr val="windowText" lastClr="000000"/>
              </a:solidFill>
              <a:latin typeface="Calibri"/>
              <a:ea typeface="+mn-ea"/>
              <a:cs typeface="+mn-cs"/>
            </a:rPr>
            <a:t>Ефективна превенция</a:t>
          </a:r>
          <a:endParaRPr lang="en-US" sz="1200" kern="1200">
            <a:solidFill>
              <a:sysClr val="windowText" lastClr="000000"/>
            </a:solidFill>
            <a:latin typeface="Calibri"/>
            <a:ea typeface="+mn-ea"/>
            <a:cs typeface="+mn-cs"/>
          </a:endParaRPr>
        </a:p>
      </dsp:txBody>
      <dsp:txXfrm>
        <a:off x="1883665" y="23933"/>
        <a:ext cx="1315232" cy="442397"/>
      </dsp:txXfrm>
    </dsp:sp>
    <dsp:sp modelId="{05AECD57-FDAB-403F-8F3F-5ACAB80755AF}">
      <dsp:nvSpPr>
        <dsp:cNvPr id="0" name=""/>
        <dsp:cNvSpPr/>
      </dsp:nvSpPr>
      <dsp:spPr>
        <a:xfrm>
          <a:off x="1117170" y="212030"/>
          <a:ext cx="2799687" cy="2799687"/>
        </a:xfrm>
        <a:custGeom>
          <a:avLst/>
          <a:gdLst/>
          <a:ahLst/>
          <a:cxnLst/>
          <a:rect l="0" t="0" r="0" b="0"/>
          <a:pathLst>
            <a:path>
              <a:moveTo>
                <a:pt x="2173460" y="233190"/>
              </a:moveTo>
              <a:arcTo wR="1399843" hR="1399843" stAng="18212919" swAng="591898"/>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1822B7ED-7ED6-44A8-9DB4-103757E50956}">
      <dsp:nvSpPr>
        <dsp:cNvPr id="0" name=""/>
        <dsp:cNvSpPr/>
      </dsp:nvSpPr>
      <dsp:spPr>
        <a:xfrm>
          <a:off x="2816948" y="651538"/>
          <a:ext cx="1840110" cy="490263"/>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solidFill>
                <a:sysClr val="windowText" lastClr="000000"/>
              </a:solidFill>
              <a:latin typeface="Calibri"/>
              <a:ea typeface="+mn-ea"/>
              <a:cs typeface="+mn-cs"/>
            </a:rPr>
            <a:t>интегрирани грижи</a:t>
          </a:r>
          <a:endParaRPr lang="en-US" sz="1200" kern="1200">
            <a:solidFill>
              <a:sysClr val="windowText" lastClr="000000"/>
            </a:solidFill>
            <a:latin typeface="Calibri"/>
            <a:ea typeface="+mn-ea"/>
            <a:cs typeface="+mn-cs"/>
          </a:endParaRPr>
        </a:p>
      </dsp:txBody>
      <dsp:txXfrm>
        <a:off x="2840881" y="675471"/>
        <a:ext cx="1792244" cy="442397"/>
      </dsp:txXfrm>
    </dsp:sp>
    <dsp:sp modelId="{365540A9-2C8B-4DB9-B70F-FFB2C27708E4}">
      <dsp:nvSpPr>
        <dsp:cNvPr id="0" name=""/>
        <dsp:cNvSpPr/>
      </dsp:nvSpPr>
      <dsp:spPr>
        <a:xfrm>
          <a:off x="1174683" y="290343"/>
          <a:ext cx="2799687" cy="2799687"/>
        </a:xfrm>
        <a:custGeom>
          <a:avLst/>
          <a:gdLst/>
          <a:ahLst/>
          <a:cxnLst/>
          <a:rect l="0" t="0" r="0" b="0"/>
          <a:pathLst>
            <a:path>
              <a:moveTo>
                <a:pt x="2728842" y="960155"/>
              </a:moveTo>
              <a:arcTo wR="1399843" hR="1399843" stAng="20501618" swAng="866695"/>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C498F26E-D41D-4741-9311-3DCCB25E5828}">
      <dsp:nvSpPr>
        <dsp:cNvPr id="0" name=""/>
        <dsp:cNvSpPr/>
      </dsp:nvSpPr>
      <dsp:spPr>
        <a:xfrm>
          <a:off x="3050701" y="1712064"/>
          <a:ext cx="1779950" cy="490263"/>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solidFill>
                <a:sysClr val="windowText" lastClr="000000"/>
              </a:solidFill>
              <a:latin typeface="Calibri"/>
              <a:ea typeface="+mn-ea"/>
              <a:cs typeface="+mn-cs"/>
            </a:rPr>
            <a:t>Ранна диагностика</a:t>
          </a:r>
          <a:endParaRPr lang="en-US" sz="1200" kern="1200">
            <a:solidFill>
              <a:sysClr val="windowText" lastClr="000000"/>
            </a:solidFill>
            <a:latin typeface="Calibri"/>
            <a:ea typeface="+mn-ea"/>
            <a:cs typeface="+mn-cs"/>
          </a:endParaRPr>
        </a:p>
      </dsp:txBody>
      <dsp:txXfrm>
        <a:off x="3074634" y="1735997"/>
        <a:ext cx="1732084" cy="442397"/>
      </dsp:txXfrm>
    </dsp:sp>
    <dsp:sp modelId="{50FEAED0-AEE9-485F-96AA-716E810FAB4A}">
      <dsp:nvSpPr>
        <dsp:cNvPr id="0" name=""/>
        <dsp:cNvSpPr/>
      </dsp:nvSpPr>
      <dsp:spPr>
        <a:xfrm>
          <a:off x="1063906" y="897758"/>
          <a:ext cx="2799687" cy="2799687"/>
        </a:xfrm>
        <a:custGeom>
          <a:avLst/>
          <a:gdLst/>
          <a:ahLst/>
          <a:cxnLst/>
          <a:rect l="0" t="0" r="0" b="0"/>
          <a:pathLst>
            <a:path>
              <a:moveTo>
                <a:pt x="2799684" y="1396974"/>
              </a:moveTo>
              <a:arcTo wR="1399843" hR="1399843" stAng="21592953" swAng="686556"/>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42015ACB-047C-4E43-9FBD-370AE9652BD7}">
      <dsp:nvSpPr>
        <dsp:cNvPr id="0" name=""/>
        <dsp:cNvSpPr/>
      </dsp:nvSpPr>
      <dsp:spPr>
        <a:xfrm>
          <a:off x="2661300" y="2662511"/>
          <a:ext cx="1806311" cy="490263"/>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solidFill>
                <a:sysClr val="windowText" lastClr="000000"/>
              </a:solidFill>
              <a:latin typeface="Calibri"/>
              <a:ea typeface="+mn-ea"/>
              <a:cs typeface="+mn-cs"/>
            </a:rPr>
            <a:t>групи за подкрепа</a:t>
          </a:r>
          <a:endParaRPr lang="en-US" sz="1200" kern="1200">
            <a:solidFill>
              <a:sysClr val="windowText" lastClr="000000"/>
            </a:solidFill>
            <a:latin typeface="Calibri"/>
            <a:ea typeface="+mn-ea"/>
            <a:cs typeface="+mn-cs"/>
          </a:endParaRPr>
        </a:p>
      </dsp:txBody>
      <dsp:txXfrm>
        <a:off x="2685233" y="2686444"/>
        <a:ext cx="1758445" cy="442397"/>
      </dsp:txXfrm>
    </dsp:sp>
    <dsp:sp modelId="{AEA151AD-EA02-48DE-A587-B281BA545A6B}">
      <dsp:nvSpPr>
        <dsp:cNvPr id="0" name=""/>
        <dsp:cNvSpPr/>
      </dsp:nvSpPr>
      <dsp:spPr>
        <a:xfrm>
          <a:off x="1197592" y="455169"/>
          <a:ext cx="2799687" cy="2799687"/>
        </a:xfrm>
        <a:custGeom>
          <a:avLst/>
          <a:gdLst/>
          <a:ahLst/>
          <a:cxnLst/>
          <a:rect l="0" t="0" r="0" b="0"/>
          <a:pathLst>
            <a:path>
              <a:moveTo>
                <a:pt x="1724849" y="2761436"/>
              </a:moveTo>
              <a:arcTo wR="1399843" hR="1399843" stAng="4594498" swAng="1611003"/>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44BCD2EF-B609-48E9-9E29-73507222EA08}">
      <dsp:nvSpPr>
        <dsp:cNvPr id="0" name=""/>
        <dsp:cNvSpPr/>
      </dsp:nvSpPr>
      <dsp:spPr>
        <a:xfrm>
          <a:off x="755532" y="2662511"/>
          <a:ext cx="1709948" cy="490263"/>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solidFill>
                <a:sysClr val="windowText" lastClr="000000"/>
              </a:solidFill>
              <a:latin typeface="Calibri"/>
              <a:ea typeface="+mn-ea"/>
              <a:cs typeface="+mn-cs"/>
            </a:rPr>
            <a:t>управление на информацията </a:t>
          </a:r>
          <a:endParaRPr lang="en-US" sz="1200" kern="1200">
            <a:solidFill>
              <a:sysClr val="windowText" lastClr="000000"/>
            </a:solidFill>
            <a:latin typeface="Calibri"/>
            <a:ea typeface="+mn-ea"/>
            <a:cs typeface="+mn-cs"/>
          </a:endParaRPr>
        </a:p>
      </dsp:txBody>
      <dsp:txXfrm>
        <a:off x="779465" y="2686444"/>
        <a:ext cx="1662082" cy="442397"/>
      </dsp:txXfrm>
    </dsp:sp>
    <dsp:sp modelId="{B614A5A7-D49F-4E39-A62D-07EEDBA9CF31}">
      <dsp:nvSpPr>
        <dsp:cNvPr id="0" name=""/>
        <dsp:cNvSpPr/>
      </dsp:nvSpPr>
      <dsp:spPr>
        <a:xfrm>
          <a:off x="1290900" y="843874"/>
          <a:ext cx="2799687" cy="2799687"/>
        </a:xfrm>
        <a:custGeom>
          <a:avLst/>
          <a:gdLst/>
          <a:ahLst/>
          <a:cxnLst/>
          <a:rect l="0" t="0" r="0" b="0"/>
          <a:pathLst>
            <a:path>
              <a:moveTo>
                <a:pt x="39279" y="1729126"/>
              </a:moveTo>
              <a:arcTo wR="1399843" hR="1399843" stAng="9983696" swAng="689799"/>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B3D2477A-9581-4843-9705-45A010AEC2A0}">
      <dsp:nvSpPr>
        <dsp:cNvPr id="0" name=""/>
        <dsp:cNvSpPr/>
      </dsp:nvSpPr>
      <dsp:spPr>
        <a:xfrm>
          <a:off x="284272" y="1712064"/>
          <a:ext cx="1853822" cy="490263"/>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solidFill>
                <a:sysClr val="windowText" lastClr="000000"/>
              </a:solidFill>
              <a:latin typeface="Calibri"/>
              <a:ea typeface="+mn-ea"/>
              <a:cs typeface="+mn-cs"/>
            </a:rPr>
            <a:t>показатели за изпълнение </a:t>
          </a:r>
          <a:endParaRPr lang="en-US" sz="1200" kern="1200">
            <a:solidFill>
              <a:sysClr val="windowText" lastClr="000000"/>
            </a:solidFill>
            <a:latin typeface="Calibri"/>
            <a:ea typeface="+mn-ea"/>
            <a:cs typeface="+mn-cs"/>
          </a:endParaRPr>
        </a:p>
      </dsp:txBody>
      <dsp:txXfrm>
        <a:off x="308205" y="1735997"/>
        <a:ext cx="1805956" cy="442397"/>
      </dsp:txXfrm>
    </dsp:sp>
    <dsp:sp modelId="{D4C9B465-B39F-412B-8CBE-E354760C58AF}">
      <dsp:nvSpPr>
        <dsp:cNvPr id="0" name=""/>
        <dsp:cNvSpPr/>
      </dsp:nvSpPr>
      <dsp:spPr>
        <a:xfrm>
          <a:off x="1172691" y="430056"/>
          <a:ext cx="2799687" cy="2799687"/>
        </a:xfrm>
        <a:custGeom>
          <a:avLst/>
          <a:gdLst/>
          <a:ahLst/>
          <a:cxnLst/>
          <a:rect l="0" t="0" r="0" b="0"/>
          <a:pathLst>
            <a:path>
              <a:moveTo>
                <a:pt x="19008" y="1169938"/>
              </a:moveTo>
              <a:arcTo wR="1399843" hR="1399843" stAng="11367173" swAng="841931"/>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D5DDE326-C730-4AC6-BE37-894177CD8ADF}">
      <dsp:nvSpPr>
        <dsp:cNvPr id="0" name=""/>
        <dsp:cNvSpPr/>
      </dsp:nvSpPr>
      <dsp:spPr>
        <a:xfrm>
          <a:off x="500847" y="680095"/>
          <a:ext cx="1923213" cy="490263"/>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g-BG" sz="1200" kern="1200">
              <a:solidFill>
                <a:sysClr val="windowText" lastClr="000000"/>
              </a:solidFill>
              <a:latin typeface="Calibri"/>
              <a:ea typeface="+mn-ea"/>
              <a:cs typeface="+mn-cs"/>
            </a:rPr>
            <a:t>Протоколи за управление </a:t>
          </a:r>
          <a:endParaRPr lang="en-US" sz="1200" kern="1200">
            <a:solidFill>
              <a:sysClr val="windowText" lastClr="000000"/>
            </a:solidFill>
            <a:latin typeface="Calibri"/>
            <a:ea typeface="+mn-ea"/>
            <a:cs typeface="+mn-cs"/>
          </a:endParaRPr>
        </a:p>
      </dsp:txBody>
      <dsp:txXfrm>
        <a:off x="524780" y="704028"/>
        <a:ext cx="1875347" cy="442397"/>
      </dsp:txXfrm>
    </dsp:sp>
    <dsp:sp modelId="{34A12232-6EF2-4AC8-A3BC-770C8B63B78B}">
      <dsp:nvSpPr>
        <dsp:cNvPr id="0" name=""/>
        <dsp:cNvSpPr/>
      </dsp:nvSpPr>
      <dsp:spPr>
        <a:xfrm>
          <a:off x="1445190" y="36113"/>
          <a:ext cx="2799687" cy="2799687"/>
        </a:xfrm>
        <a:custGeom>
          <a:avLst/>
          <a:gdLst/>
          <a:ahLst/>
          <a:cxnLst/>
          <a:rect l="0" t="0" r="0" b="0"/>
          <a:pathLst>
            <a:path>
              <a:moveTo>
                <a:pt x="255858" y="593085"/>
              </a:moveTo>
              <a:arcTo wR="1399843" hR="1399843" stAng="12911530" swAng="453523"/>
            </a:path>
          </a:pathLst>
        </a:custGeom>
        <a:noFill/>
        <a:ln w="9525" cap="flat" cmpd="sng" algn="ctr">
          <a:solidFill>
            <a:srgbClr val="4F81BD">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59E0-2EBE-4C1D-9ECB-28397D3B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64</Pages>
  <Words>15750</Words>
  <Characters>89779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24</cp:revision>
  <cp:lastPrinted>2018-01-20T09:42:00Z</cp:lastPrinted>
  <dcterms:created xsi:type="dcterms:W3CDTF">2019-02-16T19:25:00Z</dcterms:created>
  <dcterms:modified xsi:type="dcterms:W3CDTF">2019-02-26T06:42:00Z</dcterms:modified>
</cp:coreProperties>
</file>